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525" w:rsidRDefault="008D7525" w:rsidP="008D7525">
      <w:pPr>
        <w:ind w:left="3540" w:firstLine="571"/>
      </w:pPr>
      <w:r>
        <w:rPr>
          <w:noProof/>
        </w:rPr>
        <w:drawing>
          <wp:inline distT="0" distB="0" distL="0" distR="0" wp14:anchorId="693BC416" wp14:editId="34DE7D33">
            <wp:extent cx="531495" cy="563245"/>
            <wp:effectExtent l="0" t="0" r="1905" b="8255"/>
            <wp:docPr id="1" name="Picture 1" descr="nz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zok"/>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1495" cy="563245"/>
                    </a:xfrm>
                    <a:prstGeom prst="rect">
                      <a:avLst/>
                    </a:prstGeom>
                    <a:noFill/>
                    <a:ln>
                      <a:noFill/>
                    </a:ln>
                  </pic:spPr>
                </pic:pic>
              </a:graphicData>
            </a:graphic>
          </wp:inline>
        </w:drawing>
      </w:r>
    </w:p>
    <w:p w:rsidR="008D7525" w:rsidRPr="00A407AB" w:rsidRDefault="008D7525" w:rsidP="008D7525">
      <w:pPr>
        <w:ind w:left="3540" w:firstLine="571"/>
      </w:pPr>
    </w:p>
    <w:p w:rsidR="008D7525" w:rsidRPr="008D7525" w:rsidRDefault="008D7525" w:rsidP="008D7525">
      <w:pPr>
        <w:jc w:val="center"/>
        <w:rPr>
          <w:b/>
        </w:rPr>
      </w:pPr>
      <w:r w:rsidRPr="008D7525">
        <w:rPr>
          <w:b/>
        </w:rPr>
        <w:t>РАЙОННА ЗДРАВНООСИГУРИТЕЛНА КАСА  - БЛАГОЕВГРАД</w:t>
      </w:r>
    </w:p>
    <w:p w:rsidR="008D7525" w:rsidRPr="008D7525" w:rsidRDefault="008D7525" w:rsidP="008D7525">
      <w:pPr>
        <w:jc w:val="center"/>
        <w:rPr>
          <w:b/>
        </w:rPr>
      </w:pPr>
      <w:r w:rsidRPr="008D7525">
        <w:rPr>
          <w:b/>
        </w:rPr>
        <w:t>Адрес: гр. Благоевград 2700, пл. “Г. Измирлиев” № 9</w:t>
      </w:r>
    </w:p>
    <w:p w:rsidR="008D7525" w:rsidRPr="008D7525" w:rsidRDefault="008D7525" w:rsidP="008D7525">
      <w:pPr>
        <w:pStyle w:val="BodyText"/>
        <w:spacing w:after="0"/>
        <w:jc w:val="center"/>
        <w:rPr>
          <w:b/>
        </w:rPr>
      </w:pPr>
      <w:r w:rsidRPr="008D7525">
        <w:rPr>
          <w:b/>
        </w:rPr>
        <w:t>тел. 073/ 8</w:t>
      </w:r>
      <w:r w:rsidRPr="008D7525">
        <w:rPr>
          <w:b/>
          <w:lang w:val="ru-RU"/>
        </w:rPr>
        <w:t xml:space="preserve">8 </w:t>
      </w:r>
      <w:r w:rsidRPr="008D7525">
        <w:rPr>
          <w:b/>
        </w:rPr>
        <w:t>300 411, факс 8</w:t>
      </w:r>
      <w:r w:rsidRPr="008D7525">
        <w:rPr>
          <w:b/>
          <w:lang w:val="ru-RU"/>
        </w:rPr>
        <w:t xml:space="preserve">8 </w:t>
      </w:r>
      <w:r w:rsidRPr="008D7525">
        <w:rPr>
          <w:b/>
        </w:rPr>
        <w:t>300 413</w:t>
      </w:r>
    </w:p>
    <w:p w:rsidR="008D7525" w:rsidRPr="008D7525" w:rsidRDefault="008D7525" w:rsidP="008D7525">
      <w:pPr>
        <w:pStyle w:val="BodyText"/>
        <w:spacing w:after="0"/>
        <w:jc w:val="center"/>
        <w:rPr>
          <w:b/>
          <w:i/>
        </w:rPr>
      </w:pPr>
      <w:r w:rsidRPr="008D7525">
        <w:rPr>
          <w:b/>
        </w:rPr>
        <w:t>e-mail: blagoevgrad@nhif.bg</w:t>
      </w:r>
    </w:p>
    <w:p w:rsidR="006A762F" w:rsidRDefault="006A762F" w:rsidP="006A762F">
      <w:pPr>
        <w:spacing w:line="276" w:lineRule="auto"/>
        <w:ind w:right="23"/>
        <w:rPr>
          <w:b/>
        </w:rPr>
      </w:pPr>
    </w:p>
    <w:p w:rsidR="006A762F" w:rsidRDefault="006A762F" w:rsidP="006A762F">
      <w:pPr>
        <w:spacing w:line="276" w:lineRule="auto"/>
        <w:ind w:right="23"/>
        <w:rPr>
          <w:b/>
        </w:rPr>
      </w:pPr>
    </w:p>
    <w:p w:rsidR="006A762F" w:rsidRDefault="006A762F" w:rsidP="006A762F">
      <w:pPr>
        <w:spacing w:line="276" w:lineRule="auto"/>
        <w:ind w:right="23"/>
        <w:rPr>
          <w:b/>
        </w:rPr>
      </w:pPr>
    </w:p>
    <w:p w:rsidR="006A762F" w:rsidRDefault="006A762F" w:rsidP="006A762F">
      <w:pPr>
        <w:spacing w:line="276" w:lineRule="auto"/>
        <w:ind w:right="23"/>
        <w:rPr>
          <w:b/>
        </w:rPr>
      </w:pPr>
    </w:p>
    <w:p w:rsidR="006A762F" w:rsidRDefault="006A762F" w:rsidP="008D7525">
      <w:pPr>
        <w:spacing w:line="276" w:lineRule="auto"/>
        <w:ind w:left="4248" w:right="23"/>
        <w:rPr>
          <w:b/>
        </w:rPr>
      </w:pPr>
      <w:r>
        <w:rPr>
          <w:b/>
        </w:rPr>
        <w:t>УТВЪРДИЛ</w:t>
      </w:r>
      <w:r w:rsidR="008D7525">
        <w:rPr>
          <w:b/>
        </w:rPr>
        <w:t>:</w:t>
      </w:r>
    </w:p>
    <w:p w:rsidR="006A762F" w:rsidRPr="0082491C" w:rsidRDefault="006A762F" w:rsidP="008D7525">
      <w:pPr>
        <w:pStyle w:val="BodyTextIndent"/>
        <w:spacing w:line="276" w:lineRule="auto"/>
        <w:ind w:left="4248" w:right="23" w:firstLine="0"/>
        <w:rPr>
          <w:b/>
          <w:sz w:val="24"/>
          <w:szCs w:val="24"/>
        </w:rPr>
      </w:pPr>
      <w:r>
        <w:rPr>
          <w:b/>
          <w:sz w:val="24"/>
          <w:szCs w:val="24"/>
        </w:rPr>
        <w:t>Д-р Ивайло Димитров</w:t>
      </w:r>
    </w:p>
    <w:p w:rsidR="006A762F" w:rsidRPr="008D7525" w:rsidRDefault="006A762F" w:rsidP="008D7525">
      <w:pPr>
        <w:pStyle w:val="Title"/>
        <w:spacing w:after="60"/>
        <w:ind w:left="4248" w:right="23"/>
        <w:jc w:val="left"/>
        <w:rPr>
          <w:sz w:val="24"/>
          <w:szCs w:val="24"/>
          <w:u w:val="none"/>
        </w:rPr>
      </w:pPr>
      <w:r w:rsidRPr="0082491C">
        <w:rPr>
          <w:sz w:val="24"/>
          <w:szCs w:val="24"/>
          <w:u w:val="none"/>
        </w:rPr>
        <w:t>Директор на РЗОК -</w:t>
      </w:r>
      <w:r w:rsidR="008D7525">
        <w:rPr>
          <w:sz w:val="24"/>
          <w:szCs w:val="24"/>
          <w:u w:val="none"/>
          <w:lang w:val="en-US"/>
        </w:rPr>
        <w:t xml:space="preserve"> </w:t>
      </w:r>
      <w:r w:rsidR="008D7525">
        <w:rPr>
          <w:sz w:val="24"/>
          <w:szCs w:val="24"/>
          <w:u w:val="none"/>
        </w:rPr>
        <w:t>Благоевград</w:t>
      </w:r>
    </w:p>
    <w:p w:rsidR="006A762F" w:rsidRDefault="006A762F" w:rsidP="006A762F">
      <w:pPr>
        <w:pStyle w:val="Title"/>
        <w:spacing w:after="60"/>
        <w:ind w:right="23" w:firstLine="540"/>
        <w:rPr>
          <w:sz w:val="40"/>
          <w:szCs w:val="40"/>
        </w:rPr>
      </w:pPr>
    </w:p>
    <w:p w:rsidR="006A762F" w:rsidRDefault="006A762F" w:rsidP="006A762F">
      <w:pPr>
        <w:pStyle w:val="Title"/>
        <w:spacing w:after="60"/>
        <w:ind w:right="23" w:firstLine="540"/>
        <w:rPr>
          <w:sz w:val="40"/>
          <w:szCs w:val="40"/>
        </w:rPr>
      </w:pPr>
      <w:r>
        <w:rPr>
          <w:sz w:val="40"/>
          <w:szCs w:val="40"/>
        </w:rPr>
        <w:t>ДОКУМЕНТАЦИЯ</w:t>
      </w:r>
    </w:p>
    <w:p w:rsidR="006A762F" w:rsidRDefault="006A762F" w:rsidP="006A762F">
      <w:pPr>
        <w:pStyle w:val="Title"/>
        <w:spacing w:after="60"/>
        <w:ind w:firstLine="540"/>
        <w:rPr>
          <w:caps/>
          <w:sz w:val="24"/>
          <w:szCs w:val="24"/>
        </w:rPr>
      </w:pPr>
    </w:p>
    <w:p w:rsidR="006A762F" w:rsidRPr="00E23BF9" w:rsidRDefault="006A762F" w:rsidP="008D7525">
      <w:pPr>
        <w:pStyle w:val="Title"/>
        <w:tabs>
          <w:tab w:val="left" w:pos="10348"/>
        </w:tabs>
        <w:spacing w:after="60"/>
        <w:rPr>
          <w:b w:val="0"/>
          <w:bCs/>
          <w:sz w:val="24"/>
          <w:szCs w:val="24"/>
          <w:u w:val="none"/>
        </w:rPr>
      </w:pPr>
      <w:r w:rsidRPr="00E23BF9">
        <w:rPr>
          <w:b w:val="0"/>
          <w:bCs/>
          <w:sz w:val="24"/>
          <w:szCs w:val="24"/>
          <w:u w:val="none"/>
        </w:rPr>
        <w:t>за участие в открита процедура за възлагане на обществена поръчка по реда на ЗОП с предмет:</w:t>
      </w:r>
    </w:p>
    <w:p w:rsidR="006A762F" w:rsidRDefault="006A762F" w:rsidP="008D7525">
      <w:pPr>
        <w:spacing w:after="60"/>
        <w:ind w:firstLine="540"/>
        <w:jc w:val="center"/>
        <w:rPr>
          <w:b/>
          <w:lang w:val="en-US"/>
        </w:rPr>
      </w:pPr>
      <w:r>
        <w:rPr>
          <w:b/>
        </w:rPr>
        <w:t>„Избор на доставчик на активна нетна електрическа енергия и координатор на балансираща група за ниско напрежение за нуждите на РЗОК – Благоевград</w:t>
      </w:r>
      <w:r w:rsidR="008D7525">
        <w:rPr>
          <w:b/>
        </w:rPr>
        <w:t>“</w:t>
      </w:r>
    </w:p>
    <w:p w:rsidR="006A762F" w:rsidRDefault="006A762F" w:rsidP="008D7525">
      <w:pPr>
        <w:spacing w:after="60"/>
        <w:ind w:firstLine="540"/>
        <w:jc w:val="center"/>
        <w:rPr>
          <w:b/>
        </w:rPr>
      </w:pPr>
    </w:p>
    <w:p w:rsidR="006A762F" w:rsidRDefault="006A762F" w:rsidP="006A762F">
      <w:pPr>
        <w:spacing w:after="60"/>
        <w:jc w:val="both"/>
        <w:rPr>
          <w:b/>
        </w:rPr>
      </w:pPr>
    </w:p>
    <w:p w:rsidR="006A762F" w:rsidRDefault="006A762F" w:rsidP="006A762F">
      <w:pPr>
        <w:spacing w:after="60"/>
        <w:jc w:val="center"/>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r>
        <w:rPr>
          <w:b/>
        </w:rPr>
        <w:t>гр. Благоевград, 2017 год.</w:t>
      </w: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pStyle w:val="Heading2"/>
        <w:ind w:firstLine="0"/>
        <w:jc w:val="center"/>
        <w:rPr>
          <w:b/>
          <w:bCs/>
          <w:i/>
          <w:iCs/>
          <w:sz w:val="28"/>
          <w:szCs w:val="28"/>
        </w:rPr>
      </w:pPr>
      <w:r>
        <w:rPr>
          <w:b/>
          <w:bCs/>
          <w:i/>
          <w:iCs/>
          <w:sz w:val="28"/>
          <w:szCs w:val="28"/>
        </w:rPr>
        <w:t>Съдържание:</w:t>
      </w:r>
    </w:p>
    <w:p w:rsidR="006A762F" w:rsidRDefault="006A762F" w:rsidP="006A762F"/>
    <w:p w:rsidR="006A762F" w:rsidRDefault="006A762F" w:rsidP="006A762F"/>
    <w:p w:rsidR="006A762F" w:rsidRDefault="006A762F" w:rsidP="006A762F">
      <w:pPr>
        <w:rPr>
          <w:lang w:val="en-US"/>
        </w:rPr>
      </w:pPr>
    </w:p>
    <w:p w:rsidR="006A762F" w:rsidRDefault="006A762F" w:rsidP="006A762F">
      <w:pPr>
        <w:rPr>
          <w:lang w:val="en-US"/>
        </w:rPr>
      </w:pPr>
    </w:p>
    <w:p w:rsidR="006A762F" w:rsidRDefault="006A762F" w:rsidP="006A762F">
      <w:pPr>
        <w:numPr>
          <w:ilvl w:val="0"/>
          <w:numId w:val="1"/>
        </w:numPr>
        <w:rPr>
          <w:lang w:val="ru-RU"/>
        </w:rPr>
      </w:pPr>
      <w:r>
        <w:t>Пълно описание на предмета на поръчката</w:t>
      </w:r>
    </w:p>
    <w:p w:rsidR="006A762F" w:rsidRDefault="006A762F" w:rsidP="006A762F">
      <w:pPr>
        <w:ind w:left="720"/>
        <w:rPr>
          <w:lang w:val="ru-RU"/>
        </w:rPr>
      </w:pPr>
    </w:p>
    <w:p w:rsidR="006A762F" w:rsidRDefault="006A762F" w:rsidP="006A762F">
      <w:pPr>
        <w:numPr>
          <w:ilvl w:val="0"/>
          <w:numId w:val="1"/>
        </w:numPr>
        <w:rPr>
          <w:lang w:val="en-US"/>
        </w:rPr>
      </w:pPr>
      <w:r>
        <w:t>Технически изисквания и спецификации</w:t>
      </w:r>
    </w:p>
    <w:p w:rsidR="006A762F" w:rsidRDefault="006A762F" w:rsidP="006A762F">
      <w:pPr>
        <w:pStyle w:val="ListParagraph"/>
        <w:rPr>
          <w:lang w:val="en-US"/>
        </w:rPr>
      </w:pPr>
    </w:p>
    <w:p w:rsidR="006A762F" w:rsidRDefault="006A762F" w:rsidP="006A762F">
      <w:pPr>
        <w:numPr>
          <w:ilvl w:val="0"/>
          <w:numId w:val="1"/>
        </w:numPr>
        <w:rPr>
          <w:lang w:val="en-US"/>
        </w:rPr>
      </w:pPr>
      <w:r>
        <w:t>Изисквания към участниците</w:t>
      </w:r>
    </w:p>
    <w:p w:rsidR="006A762F" w:rsidRDefault="006A762F" w:rsidP="006A762F">
      <w:pPr>
        <w:pStyle w:val="ListParagraph"/>
        <w:rPr>
          <w:lang w:val="en-US"/>
        </w:rPr>
      </w:pPr>
    </w:p>
    <w:p w:rsidR="006A762F" w:rsidRDefault="006A762F" w:rsidP="006A762F">
      <w:pPr>
        <w:numPr>
          <w:ilvl w:val="0"/>
          <w:numId w:val="1"/>
        </w:numPr>
        <w:rPr>
          <w:lang w:val="ru-RU"/>
        </w:rPr>
      </w:pPr>
      <w:r>
        <w:t>Указания за изготвяне и подаване на офертите</w:t>
      </w:r>
    </w:p>
    <w:p w:rsidR="006A762F" w:rsidRDefault="006A762F" w:rsidP="006A762F">
      <w:pPr>
        <w:pStyle w:val="ListParagraph"/>
        <w:rPr>
          <w:lang w:val="ru-RU"/>
        </w:rPr>
      </w:pPr>
    </w:p>
    <w:p w:rsidR="006A762F" w:rsidRDefault="006A762F" w:rsidP="006A762F">
      <w:pPr>
        <w:numPr>
          <w:ilvl w:val="0"/>
          <w:numId w:val="1"/>
        </w:numPr>
        <w:rPr>
          <w:lang w:val="en-US"/>
        </w:rPr>
      </w:pPr>
      <w:r>
        <w:t>Съдържание на офертата. Необходими документи</w:t>
      </w:r>
    </w:p>
    <w:p w:rsidR="006A762F" w:rsidRDefault="006A762F" w:rsidP="006A762F">
      <w:pPr>
        <w:pStyle w:val="ListParagraph"/>
        <w:rPr>
          <w:lang w:val="en-US"/>
        </w:rPr>
      </w:pPr>
    </w:p>
    <w:p w:rsidR="006A762F" w:rsidRDefault="006A762F" w:rsidP="006A762F">
      <w:pPr>
        <w:numPr>
          <w:ilvl w:val="0"/>
          <w:numId w:val="1"/>
        </w:numPr>
        <w:rPr>
          <w:lang w:val="en-US"/>
        </w:rPr>
      </w:pPr>
      <w:r>
        <w:t>Условия за провеждане на процедурата. Оценка на офертите</w:t>
      </w:r>
    </w:p>
    <w:p w:rsidR="006A762F" w:rsidRDefault="006A762F" w:rsidP="006A762F">
      <w:pPr>
        <w:pStyle w:val="ListParagraph"/>
        <w:rPr>
          <w:lang w:val="en-US"/>
        </w:rPr>
      </w:pPr>
    </w:p>
    <w:p w:rsidR="006A762F" w:rsidRDefault="006A762F" w:rsidP="006A762F">
      <w:pPr>
        <w:numPr>
          <w:ilvl w:val="0"/>
          <w:numId w:val="1"/>
        </w:numPr>
        <w:rPr>
          <w:lang w:val="en-US"/>
        </w:rPr>
      </w:pPr>
      <w:r>
        <w:t>Срок на валидност на офертите</w:t>
      </w:r>
    </w:p>
    <w:p w:rsidR="006A762F" w:rsidRDefault="006A762F" w:rsidP="006A762F">
      <w:pPr>
        <w:pStyle w:val="ListParagraph"/>
        <w:rPr>
          <w:lang w:val="en-US"/>
        </w:rPr>
      </w:pPr>
    </w:p>
    <w:p w:rsidR="006A762F" w:rsidRDefault="006A762F" w:rsidP="006A762F">
      <w:pPr>
        <w:numPr>
          <w:ilvl w:val="0"/>
          <w:numId w:val="1"/>
        </w:numPr>
        <w:rPr>
          <w:lang w:val="en-US"/>
        </w:rPr>
      </w:pPr>
      <w:r>
        <w:t>Гаранция за изпълнение</w:t>
      </w:r>
    </w:p>
    <w:p w:rsidR="006A762F" w:rsidRDefault="006A762F" w:rsidP="006A762F">
      <w:pPr>
        <w:pStyle w:val="ListParagraph"/>
        <w:rPr>
          <w:lang w:val="en-US"/>
        </w:rPr>
      </w:pPr>
    </w:p>
    <w:p w:rsidR="006A762F" w:rsidRDefault="006A762F" w:rsidP="006A762F">
      <w:pPr>
        <w:numPr>
          <w:ilvl w:val="0"/>
          <w:numId w:val="1"/>
        </w:numPr>
        <w:rPr>
          <w:lang w:val="en-US"/>
        </w:rPr>
      </w:pPr>
      <w:r>
        <w:t>Начин на плащане</w:t>
      </w:r>
    </w:p>
    <w:p w:rsidR="006A762F" w:rsidRDefault="006A762F" w:rsidP="006A762F">
      <w:pPr>
        <w:pStyle w:val="ListParagraph"/>
        <w:rPr>
          <w:lang w:val="en-US"/>
        </w:rPr>
      </w:pPr>
    </w:p>
    <w:p w:rsidR="006A762F" w:rsidRDefault="006A762F" w:rsidP="006A762F">
      <w:pPr>
        <w:numPr>
          <w:ilvl w:val="0"/>
          <w:numId w:val="1"/>
        </w:numPr>
        <w:rPr>
          <w:lang w:val="ru-RU"/>
        </w:rPr>
      </w:pPr>
      <w:r>
        <w:t>Сключване на договор за възлагане на обществената поръчка</w:t>
      </w:r>
    </w:p>
    <w:p w:rsidR="006A762F" w:rsidRDefault="006A762F" w:rsidP="006A762F"/>
    <w:p w:rsidR="006A762F" w:rsidRDefault="006A762F" w:rsidP="006A762F">
      <w:pPr>
        <w:rPr>
          <w:lang w:val="en-US"/>
        </w:rPr>
      </w:pPr>
      <w:r>
        <w:t xml:space="preserve">      13. Кореспонденция</w:t>
      </w:r>
    </w:p>
    <w:p w:rsidR="006A762F" w:rsidRDefault="006A762F" w:rsidP="006A762F">
      <w:pPr>
        <w:rPr>
          <w:lang w:val="en-US"/>
        </w:rPr>
      </w:pPr>
      <w:r>
        <w:rPr>
          <w:lang w:val="en-US"/>
        </w:rPr>
        <w:t xml:space="preserve">  </w:t>
      </w:r>
    </w:p>
    <w:p w:rsidR="006A762F" w:rsidRDefault="006A762F" w:rsidP="006A762F">
      <w:r>
        <w:rPr>
          <w:lang w:val="en-US"/>
        </w:rPr>
        <w:t xml:space="preserve">      14. </w:t>
      </w:r>
      <w:r>
        <w:t>Други условия</w:t>
      </w:r>
    </w:p>
    <w:p w:rsidR="006A762F" w:rsidRDefault="006A762F" w:rsidP="006A762F">
      <w:pPr>
        <w:pStyle w:val="ListParagraph"/>
        <w:rPr>
          <w:lang w:val="en-US"/>
        </w:rPr>
      </w:pPr>
    </w:p>
    <w:p w:rsidR="006A762F" w:rsidRDefault="006A762F" w:rsidP="006A762F">
      <w:pPr>
        <w:rPr>
          <w:lang w:val="en-US"/>
        </w:rPr>
      </w:pPr>
      <w:r>
        <w:t xml:space="preserve">      15. Приложения</w:t>
      </w: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Default="006A762F" w:rsidP="006A762F">
      <w:pPr>
        <w:spacing w:after="60"/>
        <w:ind w:left="2880"/>
        <w:rPr>
          <w:b/>
        </w:rPr>
      </w:pPr>
    </w:p>
    <w:p w:rsidR="006A762F" w:rsidRPr="00287613" w:rsidRDefault="006A762F" w:rsidP="006A762F">
      <w:pPr>
        <w:spacing w:after="60"/>
        <w:ind w:left="2880"/>
        <w:rPr>
          <w:b/>
        </w:rPr>
      </w:pPr>
    </w:p>
    <w:p w:rsidR="00826C71" w:rsidRDefault="00826C71" w:rsidP="006A762F">
      <w:pPr>
        <w:overflowPunct w:val="0"/>
        <w:spacing w:line="200" w:lineRule="atLeast"/>
        <w:ind w:right="20"/>
        <w:jc w:val="both"/>
        <w:rPr>
          <w:b/>
          <w:lang w:val="en-US"/>
        </w:rPr>
      </w:pPr>
    </w:p>
    <w:p w:rsidR="00826C71" w:rsidRDefault="00826C71" w:rsidP="006A762F">
      <w:pPr>
        <w:overflowPunct w:val="0"/>
        <w:spacing w:line="200" w:lineRule="atLeast"/>
        <w:ind w:right="20"/>
        <w:jc w:val="both"/>
        <w:rPr>
          <w:b/>
          <w:lang w:val="en-US"/>
        </w:rPr>
      </w:pPr>
    </w:p>
    <w:p w:rsidR="006A762F" w:rsidRPr="00287613" w:rsidRDefault="006A762F" w:rsidP="006A762F">
      <w:pPr>
        <w:overflowPunct w:val="0"/>
        <w:spacing w:line="200" w:lineRule="atLeast"/>
        <w:ind w:right="20"/>
        <w:jc w:val="both"/>
        <w:rPr>
          <w:b/>
        </w:rPr>
      </w:pPr>
      <w:r w:rsidRPr="00287613">
        <w:rPr>
          <w:b/>
        </w:rPr>
        <w:lastRenderedPageBreak/>
        <w:t>І. ПЪЛНО ОПИСАНИЕ НА ПРЕДМЕТА НА ПОРЪЧКАТА</w:t>
      </w:r>
    </w:p>
    <w:p w:rsidR="006A762F" w:rsidRDefault="006A762F" w:rsidP="006A762F">
      <w:pPr>
        <w:overflowPunct w:val="0"/>
        <w:spacing w:line="200" w:lineRule="atLeast"/>
        <w:ind w:right="20"/>
        <w:jc w:val="both"/>
      </w:pPr>
      <w:r>
        <w:t>1. Предмет на обществената поръчка:</w:t>
      </w:r>
    </w:p>
    <w:p w:rsidR="006A762F" w:rsidRDefault="008D7525" w:rsidP="006A762F">
      <w:pPr>
        <w:overflowPunct w:val="0"/>
        <w:spacing w:line="200" w:lineRule="atLeast"/>
        <w:ind w:left="-851" w:right="20" w:firstLine="851"/>
        <w:jc w:val="both"/>
      </w:pPr>
      <w:r>
        <w:t>Избор на д</w:t>
      </w:r>
      <w:r w:rsidR="006A762F">
        <w:t>остав</w:t>
      </w:r>
      <w:r>
        <w:t>чик</w:t>
      </w:r>
      <w:r w:rsidR="006A762F">
        <w:t xml:space="preserve"> на нетна активна електрическа енергия на ниско напрежение и изпълнение на функциите на координатор на балансираща група за </w:t>
      </w:r>
      <w:r>
        <w:t>нуждите на РЗОК-Благоевград</w:t>
      </w:r>
      <w:r w:rsidR="006A762F">
        <w:t>.</w:t>
      </w:r>
    </w:p>
    <w:p w:rsidR="006A762F" w:rsidRDefault="006A762F" w:rsidP="006A762F">
      <w:pPr>
        <w:overflowPunct w:val="0"/>
        <w:spacing w:line="200" w:lineRule="atLeast"/>
        <w:ind w:left="-851" w:right="20" w:firstLine="851"/>
        <w:jc w:val="both"/>
      </w:pPr>
      <w:r>
        <w:t>Доставката на електрическа енергия трябва да бъде в съответствие с действащите нормативни документи: Закон за енергетиката (ЗЕ), Правилата за търговия с електрическа енергия (ПТЕЕ) и Правила за измерване на количеството електрическа енергия (ПИКЕЕ).</w:t>
      </w:r>
    </w:p>
    <w:p w:rsidR="006A762F" w:rsidRDefault="006A762F" w:rsidP="006A762F">
      <w:pPr>
        <w:overflowPunct w:val="0"/>
        <w:spacing w:line="200" w:lineRule="atLeast"/>
        <w:ind w:left="-851" w:right="20" w:firstLine="851"/>
        <w:jc w:val="both"/>
      </w:pPr>
      <w:r>
        <w:t>По отношение на планирането и договарянето на конкретни количества нетна активна електрическа енергия се прилагат ПТЕЕ.</w:t>
      </w:r>
    </w:p>
    <w:p w:rsidR="00852C5D" w:rsidRDefault="00852C5D" w:rsidP="006A762F">
      <w:pPr>
        <w:overflowPunct w:val="0"/>
        <w:spacing w:line="200" w:lineRule="atLeast"/>
        <w:ind w:left="-851" w:right="20" w:firstLine="851"/>
        <w:jc w:val="both"/>
      </w:pPr>
    </w:p>
    <w:p w:rsidR="00EA7E4F" w:rsidRDefault="006A762F" w:rsidP="006A762F">
      <w:pPr>
        <w:ind w:left="-851" w:firstLine="709"/>
        <w:jc w:val="both"/>
      </w:pPr>
      <w:r>
        <w:t xml:space="preserve">2. Изпълнението на предмета на поръчката включва извършването на следните основни дейности: </w:t>
      </w:r>
    </w:p>
    <w:p w:rsidR="006A762F" w:rsidRDefault="006A762F" w:rsidP="006A762F">
      <w:pPr>
        <w:ind w:left="-851" w:firstLine="709"/>
        <w:jc w:val="both"/>
      </w:pPr>
      <w:r>
        <w:t xml:space="preserve">2.1.Изготвяне на всички необходими документи за регистрация на обектите на ВЪЗЛОЖИТЕЛЯ на свободния пазар на електроенергия и да извърши пълната процедура по тяхната регистрация. </w:t>
      </w:r>
    </w:p>
    <w:p w:rsidR="006A762F" w:rsidRDefault="006A762F" w:rsidP="006A762F">
      <w:pPr>
        <w:ind w:left="-851" w:firstLine="709"/>
        <w:jc w:val="both"/>
      </w:pPr>
      <w:r>
        <w:t>2.2.Включване на ВЪЗЛОЖИТЕЛЯ като непряк член на балансиращата група на ИЗПЪЛНИТЕЛЯ съгласно “Правилата за търговия с електрическа енергия“ (ПТЕЕ), без ВЪЗЛОЖИТЕЛЯТ да заплаща такса за  регистрация и участие;</w:t>
      </w:r>
    </w:p>
    <w:p w:rsidR="006A762F" w:rsidRDefault="006A762F" w:rsidP="006A762F">
      <w:pPr>
        <w:ind w:left="-851" w:firstLine="709"/>
        <w:jc w:val="both"/>
      </w:pPr>
      <w:r>
        <w:t>2.3.Енергиен мониторинг, прогнозиране потреблението на електрическа енергия на ВЪЗЛОЖИТЕЛЯ и съставяне на почасови графици на потребление. Известяване (регистриране) на почасовите графици в MMS на ЕСО както и извършване на всички необходими дейности, свързани с участието на ВЪЗЛОЖИТЕЛЯ на свободния пазар на електрическа енергия, съгласно ПТЕЕ, ЗЕ и ПИКЕЕ;</w:t>
      </w:r>
    </w:p>
    <w:p w:rsidR="006A762F" w:rsidRDefault="006A762F" w:rsidP="006A762F">
      <w:pPr>
        <w:ind w:left="-851" w:firstLine="709"/>
        <w:jc w:val="both"/>
      </w:pPr>
      <w:r>
        <w:t>2.4.Доставка на необходимите количества нетна активна електрическа енергия на ниско напрежение, посочени в т.3, с възможни отклонения в положителна или отрицателна посока. Прогнозното количество електрическа енергия не задължава ВЪЗЛОЖИТЕЛЯ да го потреби. ВЪЗЛОЖИТЕЛЯТ си запазва правото на промяна на потребяваното количество в зависимост от възникналата необходимост, като изпълнителят се задължава да достави нужното количество електроенергия за денонощие, за месец и за целия период на доставката.</w:t>
      </w:r>
    </w:p>
    <w:p w:rsidR="00287613" w:rsidRDefault="00287613" w:rsidP="006A762F">
      <w:pPr>
        <w:ind w:left="-851" w:firstLine="709"/>
        <w:jc w:val="both"/>
      </w:pPr>
    </w:p>
    <w:p w:rsidR="006A762F" w:rsidRDefault="006A762F" w:rsidP="006A762F">
      <w:pPr>
        <w:ind w:left="-851" w:firstLine="709"/>
        <w:jc w:val="both"/>
      </w:pPr>
      <w:r>
        <w:t xml:space="preserve">3. Място и срок за изпълнение на поръчката: </w:t>
      </w:r>
      <w:r>
        <w:tab/>
      </w:r>
    </w:p>
    <w:p w:rsidR="006A762F" w:rsidRDefault="006A762F" w:rsidP="006A762F">
      <w:pPr>
        <w:ind w:left="-851" w:firstLine="709"/>
        <w:jc w:val="both"/>
      </w:pPr>
      <w:r>
        <w:t>3.1. гр</w:t>
      </w:r>
      <w:r w:rsidR="00E638B0">
        <w:t>. Благоевград</w:t>
      </w:r>
      <w:r w:rsidR="00852C5D">
        <w:t>, РЗОК-</w:t>
      </w:r>
      <w:r w:rsidR="00826C71">
        <w:t>Благоевград</w:t>
      </w:r>
      <w:r w:rsidR="00E638B0">
        <w:t>.</w:t>
      </w:r>
    </w:p>
    <w:p w:rsidR="00E638B0" w:rsidRDefault="00E638B0" w:rsidP="006A762F">
      <w:pPr>
        <w:ind w:left="-851" w:firstLine="709"/>
        <w:jc w:val="both"/>
      </w:pPr>
      <w:r>
        <w:t>3.2. Срок за изпълнение на поръчката: 1 година. Доставката на нетна енергия започва след регистрация на обектите на РЗОК на свободния пазар и е със срок на действие 12 месеца, считано от потвърждаване на първия график за доставка на нетна енергия, като изпълнителя уведомява писмено Възложителя за потвърждаването.</w:t>
      </w:r>
    </w:p>
    <w:p w:rsidR="00E638B0" w:rsidRDefault="0020516F" w:rsidP="006A762F">
      <w:pPr>
        <w:ind w:left="-851" w:firstLine="709"/>
        <w:jc w:val="both"/>
      </w:pPr>
      <w:r>
        <w:t xml:space="preserve">4. Прогнозна стойност: Прогнозната стойност на обществената порчъка е </w:t>
      </w:r>
      <w:r w:rsidRPr="0020516F">
        <w:t>31666.67</w:t>
      </w:r>
      <w:r>
        <w:t xml:space="preserve"> лв. или с ДДС 38 000 лв.</w:t>
      </w:r>
    </w:p>
    <w:p w:rsidR="0020516F" w:rsidRDefault="0020516F" w:rsidP="006A762F">
      <w:pPr>
        <w:ind w:left="-851" w:firstLine="709"/>
        <w:jc w:val="both"/>
      </w:pPr>
      <w:r>
        <w:t xml:space="preserve">5. Възложителят предоставя неограничен, пълен и безплатен достъп чрез профил на купувача на НЗОК до документацията </w:t>
      </w:r>
      <w:r w:rsidRPr="0020516F">
        <w:t>blagoevgrad@nhif.bg „Обществени поръчки”, „Профил на купувача” – на следния адрес: http://www.nhif.bg/web/guest/1095 РЗОК-Благоевград .</w:t>
      </w:r>
    </w:p>
    <w:p w:rsidR="00F62B0E" w:rsidRDefault="0020516F" w:rsidP="00F62B0E">
      <w:pPr>
        <w:ind w:left="-851" w:firstLine="709"/>
        <w:jc w:val="both"/>
      </w:pPr>
      <w:r>
        <w:t xml:space="preserve">6. </w:t>
      </w:r>
      <w:r w:rsidR="00F62B0E">
        <w:t>Лицата могат да поискат писмено от възложителя разяснения по решението, обявлението и документацията за обществената поръчка до 10 /десет/ дни преди изтичане на срока за получаване на заявленията за участие и/или офертите. Възложителят не предоставя разяснения, ако искането е постъпило след срока, определен в чл. 33, ал. 1 от ЗОП.</w:t>
      </w:r>
    </w:p>
    <w:p w:rsidR="00E638B0" w:rsidRDefault="00F62B0E" w:rsidP="00F62B0E">
      <w:pPr>
        <w:ind w:left="-851" w:firstLine="709"/>
        <w:jc w:val="both"/>
      </w:pPr>
      <w:r>
        <w:t>Възложителят предоставя разясненията в 4-дневен срок от получаване на искането, като разясненията се публикуват в профил на купувача без да се посочва кой е отправил искането.</w:t>
      </w:r>
    </w:p>
    <w:p w:rsidR="00F62B0E" w:rsidRDefault="00F62B0E" w:rsidP="00F62B0E">
      <w:pPr>
        <w:ind w:left="-851" w:firstLine="709"/>
        <w:jc w:val="both"/>
      </w:pPr>
    </w:p>
    <w:p w:rsidR="00F62B0E" w:rsidRDefault="00F62B0E" w:rsidP="00F62B0E">
      <w:pPr>
        <w:ind w:left="-851" w:firstLine="709"/>
        <w:jc w:val="both"/>
      </w:pPr>
      <w:r>
        <w:t>ІІ. ТЕХНИЧЕСКИ ИЗИСКВАНИЯ КЪМ ИЗПЪЛНИТЕЛЯ И СПЕЦИФИКАЦИИ ЗА ИЗПЪЛНЕНИЕ НА ПОРЪЧКАТА</w:t>
      </w:r>
    </w:p>
    <w:p w:rsidR="00F62B0E" w:rsidRDefault="00F62B0E" w:rsidP="00F62B0E">
      <w:pPr>
        <w:pStyle w:val="ListParagraph"/>
        <w:numPr>
          <w:ilvl w:val="0"/>
          <w:numId w:val="2"/>
        </w:numPr>
        <w:jc w:val="both"/>
      </w:pPr>
      <w:r>
        <w:rPr>
          <w:lang w:val="bg-BG"/>
        </w:rPr>
        <w:t>Обща информация.</w:t>
      </w:r>
    </w:p>
    <w:p w:rsidR="00F62B0E" w:rsidRDefault="00F62B0E" w:rsidP="00F62B0E">
      <w:pPr>
        <w:ind w:left="-851" w:firstLine="709"/>
        <w:jc w:val="both"/>
      </w:pPr>
      <w:r>
        <w:t>Поръчката се обявява във връзка със Закона за енергетиката (ЗЕ) и въведената с него Директива (ЕО) 72/2009 на Европейския парламент и на Съвета от 13 юли 2009 г. относно общите правила за вътрешния пазар на електроенергия за осъществяване на процеса по смяна на доставчик на електрическа енергия. До настоящия момент доставката на електрическа енергия за обектите на РАЙОННА ЗДРАВНООСИГУРИТЕЛНА КАСА (РЗОК) – БЛАГОЕВГРАД са присъединени към електроразпределителната мрежа ниско напрежение на „ЧЕЗ Електро България” АД и доставката на електрическа енергия се осъществява от дружеството в качеството му на доставчик от последна инстанция (ДПИ).</w:t>
      </w:r>
    </w:p>
    <w:p w:rsidR="00F62B0E" w:rsidRPr="00F62B0E" w:rsidRDefault="00F62B0E" w:rsidP="00F62B0E">
      <w:pPr>
        <w:pStyle w:val="ListParagraph"/>
        <w:numPr>
          <w:ilvl w:val="0"/>
          <w:numId w:val="2"/>
        </w:numPr>
        <w:jc w:val="both"/>
      </w:pPr>
      <w:r>
        <w:rPr>
          <w:lang w:val="bg-BG"/>
        </w:rPr>
        <w:t>Технически спецификации.</w:t>
      </w:r>
    </w:p>
    <w:p w:rsidR="005D5AF8" w:rsidRDefault="00F62B0E" w:rsidP="005D5AF8">
      <w:pPr>
        <w:ind w:left="-142"/>
        <w:jc w:val="both"/>
      </w:pPr>
      <w:r>
        <w:t xml:space="preserve">2.1.Описание на обектите на доставка </w:t>
      </w:r>
    </w:p>
    <w:p w:rsidR="005D5AF8" w:rsidRDefault="00A71A97" w:rsidP="00A71A97">
      <w:pPr>
        <w:ind w:left="-851" w:firstLine="709"/>
        <w:jc w:val="both"/>
      </w:pPr>
      <w:r>
        <w:t xml:space="preserve">Захранваният обект е административната сграда на РЗОК-Благоевград с основно потребление на ел. енергия в рамките на общоприетото работно време за страната. </w:t>
      </w:r>
    </w:p>
    <w:p w:rsidR="005D5AF8" w:rsidRDefault="005D5AF8" w:rsidP="005D5AF8">
      <w:pPr>
        <w:ind w:left="-851" w:firstLine="851"/>
      </w:pPr>
      <w:r w:rsidRPr="005D5AF8">
        <w:t>В годишен разрез потреблението е разпределено по месеци относително равномерно с отклонения в диапазона +/- 10%.</w:t>
      </w:r>
    </w:p>
    <w:p w:rsidR="005D5AF8" w:rsidRPr="00AC04CB" w:rsidRDefault="005D5AF8" w:rsidP="005D5AF8">
      <w:pPr>
        <w:tabs>
          <w:tab w:val="left" w:pos="672"/>
          <w:tab w:val="left" w:pos="3201"/>
          <w:tab w:val="left" w:pos="4591"/>
          <w:tab w:val="left" w:pos="6620"/>
          <w:tab w:val="left" w:pos="7543"/>
          <w:tab w:val="left" w:pos="8545"/>
        </w:tabs>
        <w:ind w:left="108"/>
        <w:jc w:val="right"/>
        <w:rPr>
          <w:b/>
          <w:bCs/>
          <w:color w:val="000000"/>
          <w:lang w:val="ru-RU"/>
        </w:rPr>
      </w:pPr>
      <w:r w:rsidRPr="00AC04CB">
        <w:rPr>
          <w:b/>
          <w:bCs/>
          <w:color w:val="000000"/>
        </w:rPr>
        <w:t>Таблица</w:t>
      </w:r>
      <w:r w:rsidRPr="00AC04CB">
        <w:rPr>
          <w:b/>
          <w:bCs/>
          <w:color w:val="000000"/>
          <w:lang w:val="ru-RU"/>
        </w:rPr>
        <w:t xml:space="preserve"> 1</w:t>
      </w:r>
    </w:p>
    <w:p w:rsidR="005D5AF8" w:rsidRPr="00AC04CB" w:rsidRDefault="005D5AF8" w:rsidP="005D5AF8">
      <w:pPr>
        <w:jc w:val="center"/>
        <w:rPr>
          <w:b/>
          <w:bCs/>
          <w:color w:val="000000"/>
        </w:rPr>
      </w:pPr>
    </w:p>
    <w:p w:rsidR="005D5AF8" w:rsidRPr="00AC04CB" w:rsidRDefault="005D5AF8" w:rsidP="005D5AF8">
      <w:pPr>
        <w:jc w:val="center"/>
        <w:rPr>
          <w:bCs/>
          <w:color w:val="000000"/>
        </w:rPr>
      </w:pPr>
      <w:r w:rsidRPr="00AC04CB">
        <w:rPr>
          <w:bCs/>
          <w:color w:val="000000"/>
        </w:rPr>
        <w:t>Потре</w:t>
      </w:r>
      <w:r w:rsidR="002561EA">
        <w:rPr>
          <w:bCs/>
          <w:color w:val="000000"/>
        </w:rPr>
        <w:t>бление на електрическа енергия по месеци</w:t>
      </w:r>
      <w:r w:rsidRPr="00AC04CB">
        <w:rPr>
          <w:bCs/>
          <w:color w:val="000000"/>
        </w:rPr>
        <w:t xml:space="preserve"> по точки на измерване</w:t>
      </w:r>
    </w:p>
    <w:p w:rsidR="00AC04CB" w:rsidRPr="00AC04CB" w:rsidRDefault="00AC04CB" w:rsidP="005D5AF8">
      <w:pPr>
        <w:jc w:val="center"/>
        <w:rPr>
          <w:b/>
          <w:bCs/>
          <w:color w:val="000000"/>
        </w:rPr>
      </w:pPr>
    </w:p>
    <w:p w:rsidR="00AC04CB" w:rsidRPr="00AC04CB" w:rsidRDefault="00AC04CB" w:rsidP="00AC04CB">
      <w:pPr>
        <w:pStyle w:val="Default"/>
        <w:rPr>
          <w:rFonts w:ascii="Times New Roman" w:hAnsi="Times New Roman" w:cs="Times New Roman"/>
        </w:rPr>
      </w:pPr>
      <w:r w:rsidRPr="00AC04CB">
        <w:rPr>
          <w:rFonts w:ascii="Times New Roman" w:hAnsi="Times New Roman" w:cs="Times New Roman"/>
        </w:rPr>
        <w:t xml:space="preserve"> </w:t>
      </w:r>
      <w:r w:rsidRPr="00AC04CB">
        <w:rPr>
          <w:rFonts w:ascii="Times New Roman" w:hAnsi="Times New Roman" w:cs="Times New Roman"/>
          <w:bCs/>
        </w:rPr>
        <w:t>Име на обекта и място на доставка</w:t>
      </w:r>
      <w:r w:rsidRPr="00AC04CB">
        <w:rPr>
          <w:rFonts w:ascii="Times New Roman" w:hAnsi="Times New Roman" w:cs="Times New Roman"/>
          <w:b/>
          <w:bCs/>
        </w:rPr>
        <w:t xml:space="preserve">: </w:t>
      </w:r>
      <w:r w:rsidRPr="00AC04CB">
        <w:rPr>
          <w:rFonts w:ascii="Times New Roman" w:hAnsi="Times New Roman" w:cs="Times New Roman"/>
        </w:rPr>
        <w:t xml:space="preserve">БЛАГОЕВГРАД, ПЛ. ГЕОРГИ ИЗМИРЛИЕВ №9 </w:t>
      </w:r>
    </w:p>
    <w:p w:rsidR="00AC04CB" w:rsidRPr="00AC04CB" w:rsidRDefault="00AC04CB" w:rsidP="00AC04CB">
      <w:pPr>
        <w:pStyle w:val="Default"/>
        <w:rPr>
          <w:rFonts w:ascii="Times New Roman" w:hAnsi="Times New Roman" w:cs="Times New Roman"/>
        </w:rPr>
      </w:pPr>
      <w:r w:rsidRPr="00AC04CB">
        <w:rPr>
          <w:rFonts w:ascii="Times New Roman" w:hAnsi="Times New Roman" w:cs="Times New Roman"/>
          <w:b/>
          <w:bCs/>
        </w:rPr>
        <w:t xml:space="preserve">Настоящ клиентски № </w:t>
      </w:r>
      <w:r w:rsidRPr="00AC04CB">
        <w:rPr>
          <w:rFonts w:ascii="Times New Roman" w:hAnsi="Times New Roman" w:cs="Times New Roman"/>
        </w:rPr>
        <w:t xml:space="preserve">210008554852 </w:t>
      </w:r>
    </w:p>
    <w:p w:rsidR="00AC04CB" w:rsidRDefault="00AC04CB" w:rsidP="00AC04CB">
      <w:pPr>
        <w:pStyle w:val="Default"/>
        <w:rPr>
          <w:rFonts w:ascii="Times New Roman" w:hAnsi="Times New Roman" w:cs="Times New Roman"/>
          <w:lang w:val="en-US"/>
        </w:rPr>
      </w:pPr>
      <w:r w:rsidRPr="00AC04CB">
        <w:rPr>
          <w:rFonts w:ascii="Times New Roman" w:hAnsi="Times New Roman" w:cs="Times New Roman"/>
          <w:b/>
          <w:bCs/>
        </w:rPr>
        <w:t xml:space="preserve">Начин на присъединяване: </w:t>
      </w:r>
      <w:r w:rsidRPr="00AC04CB">
        <w:rPr>
          <w:rFonts w:ascii="Times New Roman" w:hAnsi="Times New Roman" w:cs="Times New Roman"/>
        </w:rPr>
        <w:t xml:space="preserve">към разпределителната мрежа НН на „ЧЕЗ Електро България“ АД. </w:t>
      </w:r>
    </w:p>
    <w:p w:rsidR="00D63EE1" w:rsidRDefault="00D63EE1" w:rsidP="00AC04CB">
      <w:pPr>
        <w:pStyle w:val="Default"/>
        <w:rPr>
          <w:rFonts w:ascii="Times New Roman" w:hAnsi="Times New Roman" w:cs="Times New Roman"/>
          <w:lang w:val="en-US"/>
        </w:rPr>
      </w:pPr>
    </w:p>
    <w:p w:rsidR="00D63EE1" w:rsidRDefault="00CC53B0" w:rsidP="00AC04CB">
      <w:pPr>
        <w:pStyle w:val="Default"/>
        <w:rPr>
          <w:rFonts w:ascii="Times New Roman" w:hAnsi="Times New Roman" w:cs="Times New Roman"/>
        </w:rPr>
      </w:pPr>
      <w:proofErr w:type="spellStart"/>
      <w:r w:rsidRPr="00CC53B0">
        <w:rPr>
          <w:rFonts w:ascii="Times New Roman" w:hAnsi="Times New Roman" w:cs="Times New Roman"/>
          <w:lang w:val="en-US"/>
        </w:rPr>
        <w:t>Начин</w:t>
      </w:r>
      <w:proofErr w:type="spellEnd"/>
      <w:r w:rsidRPr="00CC53B0">
        <w:rPr>
          <w:rFonts w:ascii="Times New Roman" w:hAnsi="Times New Roman" w:cs="Times New Roman"/>
          <w:lang w:val="en-US"/>
        </w:rPr>
        <w:t xml:space="preserve"> </w:t>
      </w:r>
      <w:proofErr w:type="spellStart"/>
      <w:r w:rsidRPr="00CC53B0">
        <w:rPr>
          <w:rFonts w:ascii="Times New Roman" w:hAnsi="Times New Roman" w:cs="Times New Roman"/>
          <w:lang w:val="en-US"/>
        </w:rPr>
        <w:t>на</w:t>
      </w:r>
      <w:proofErr w:type="spellEnd"/>
      <w:r w:rsidRPr="00CC53B0">
        <w:rPr>
          <w:rFonts w:ascii="Times New Roman" w:hAnsi="Times New Roman" w:cs="Times New Roman"/>
          <w:lang w:val="en-US"/>
        </w:rPr>
        <w:t xml:space="preserve"> </w:t>
      </w:r>
      <w:proofErr w:type="spellStart"/>
      <w:r w:rsidRPr="00CC53B0">
        <w:rPr>
          <w:rFonts w:ascii="Times New Roman" w:hAnsi="Times New Roman" w:cs="Times New Roman"/>
          <w:lang w:val="en-US"/>
        </w:rPr>
        <w:t>измерване</w:t>
      </w:r>
      <w:proofErr w:type="spellEnd"/>
      <w:r w:rsidRPr="00CC53B0">
        <w:rPr>
          <w:rFonts w:ascii="Times New Roman" w:hAnsi="Times New Roman" w:cs="Times New Roman"/>
          <w:lang w:val="en-US"/>
        </w:rPr>
        <w:t xml:space="preserve">: </w:t>
      </w:r>
      <w:proofErr w:type="spellStart"/>
      <w:r w:rsidRPr="00CC53B0">
        <w:rPr>
          <w:rFonts w:ascii="Times New Roman" w:hAnsi="Times New Roman" w:cs="Times New Roman"/>
          <w:lang w:val="en-US"/>
        </w:rPr>
        <w:t>Еднотарифно</w:t>
      </w:r>
      <w:proofErr w:type="spellEnd"/>
    </w:p>
    <w:p w:rsidR="00CC53B0" w:rsidRPr="00CC53B0" w:rsidRDefault="00CC53B0" w:rsidP="00AC04CB">
      <w:pPr>
        <w:pStyle w:val="Default"/>
        <w:rPr>
          <w:rFonts w:ascii="Times New Roman" w:hAnsi="Times New Roman" w:cs="Times New Roman"/>
        </w:rPr>
      </w:pPr>
    </w:p>
    <w:tbl>
      <w:tblPr>
        <w:tblStyle w:val="TableGrid"/>
        <w:tblW w:w="0" w:type="auto"/>
        <w:tblLook w:val="04A0" w:firstRow="1" w:lastRow="0" w:firstColumn="1" w:lastColumn="0" w:noHBand="0" w:noVBand="1"/>
      </w:tblPr>
      <w:tblGrid>
        <w:gridCol w:w="2881"/>
        <w:gridCol w:w="5307"/>
      </w:tblGrid>
      <w:tr w:rsidR="00A63DDA" w:rsidTr="00A63DDA">
        <w:tc>
          <w:tcPr>
            <w:tcW w:w="2881" w:type="dxa"/>
          </w:tcPr>
          <w:p w:rsidR="00A63DDA" w:rsidRPr="002561EA" w:rsidRDefault="00A63DDA" w:rsidP="00BC282E">
            <w:pPr>
              <w:autoSpaceDE w:val="0"/>
              <w:autoSpaceDN w:val="0"/>
              <w:adjustRightInd w:val="0"/>
              <w:rPr>
                <w:rFonts w:eastAsiaTheme="minorHAnsi"/>
                <w:b/>
                <w:bCs/>
                <w:color w:val="000000"/>
                <w:lang w:eastAsia="en-US"/>
              </w:rPr>
            </w:pPr>
            <w:proofErr w:type="spellStart"/>
            <w:r w:rsidRPr="00D63EE1">
              <w:rPr>
                <w:rFonts w:eastAsiaTheme="minorHAnsi"/>
                <w:b/>
                <w:bCs/>
                <w:color w:val="000000"/>
                <w:lang w:eastAsia="en-US"/>
              </w:rPr>
              <w:t>Потребление</w:t>
            </w:r>
            <w:proofErr w:type="spellEnd"/>
            <w:r w:rsidRPr="00D63EE1">
              <w:rPr>
                <w:rFonts w:eastAsiaTheme="minorHAnsi"/>
                <w:b/>
                <w:bCs/>
                <w:color w:val="000000"/>
                <w:lang w:eastAsia="en-US"/>
              </w:rPr>
              <w:t xml:space="preserve"> </w:t>
            </w:r>
            <w:proofErr w:type="spellStart"/>
            <w:r w:rsidRPr="00D63EE1">
              <w:rPr>
                <w:rFonts w:eastAsiaTheme="minorHAnsi"/>
                <w:b/>
                <w:bCs/>
                <w:color w:val="000000"/>
                <w:lang w:eastAsia="en-US"/>
              </w:rPr>
              <w:t>на</w:t>
            </w:r>
            <w:proofErr w:type="spellEnd"/>
            <w:r w:rsidRPr="00D63EE1">
              <w:rPr>
                <w:rFonts w:eastAsiaTheme="minorHAnsi"/>
                <w:b/>
                <w:bCs/>
                <w:color w:val="000000"/>
                <w:lang w:eastAsia="en-US"/>
              </w:rPr>
              <w:t xml:space="preserve"> </w:t>
            </w:r>
            <w:proofErr w:type="spellStart"/>
            <w:r w:rsidRPr="00D63EE1">
              <w:rPr>
                <w:rFonts w:eastAsiaTheme="minorHAnsi"/>
                <w:b/>
                <w:bCs/>
                <w:color w:val="000000"/>
                <w:lang w:eastAsia="en-US"/>
              </w:rPr>
              <w:t>електрическа</w:t>
            </w:r>
            <w:proofErr w:type="spellEnd"/>
            <w:r w:rsidRPr="00D63EE1">
              <w:rPr>
                <w:rFonts w:eastAsiaTheme="minorHAnsi"/>
                <w:b/>
                <w:bCs/>
                <w:color w:val="000000"/>
                <w:lang w:eastAsia="en-US"/>
              </w:rPr>
              <w:t xml:space="preserve"> </w:t>
            </w:r>
            <w:proofErr w:type="spellStart"/>
            <w:r w:rsidRPr="00D63EE1">
              <w:rPr>
                <w:rFonts w:eastAsiaTheme="minorHAnsi"/>
                <w:b/>
                <w:bCs/>
                <w:color w:val="000000"/>
                <w:lang w:eastAsia="en-US"/>
              </w:rPr>
              <w:t>енергия</w:t>
            </w:r>
            <w:proofErr w:type="spellEnd"/>
            <w:r w:rsidRPr="00D63EE1">
              <w:rPr>
                <w:rFonts w:eastAsiaTheme="minorHAnsi"/>
                <w:b/>
                <w:bCs/>
                <w:color w:val="000000"/>
                <w:lang w:eastAsia="en-US"/>
              </w:rPr>
              <w:t xml:space="preserve"> </w:t>
            </w:r>
            <w:proofErr w:type="spellStart"/>
            <w:r w:rsidRPr="00D63EE1">
              <w:rPr>
                <w:rFonts w:eastAsiaTheme="minorHAnsi"/>
                <w:b/>
                <w:bCs/>
                <w:color w:val="000000"/>
                <w:lang w:eastAsia="en-US"/>
              </w:rPr>
              <w:t>по</w:t>
            </w:r>
            <w:proofErr w:type="spellEnd"/>
            <w:r w:rsidRPr="00D63EE1">
              <w:rPr>
                <w:rFonts w:eastAsiaTheme="minorHAnsi"/>
                <w:b/>
                <w:bCs/>
                <w:color w:val="000000"/>
                <w:lang w:eastAsia="en-US"/>
              </w:rPr>
              <w:t xml:space="preserve"> </w:t>
            </w:r>
            <w:proofErr w:type="spellStart"/>
            <w:r w:rsidRPr="00D63EE1">
              <w:rPr>
                <w:rFonts w:eastAsiaTheme="minorHAnsi"/>
                <w:b/>
                <w:bCs/>
                <w:color w:val="000000"/>
                <w:lang w:eastAsia="en-US"/>
              </w:rPr>
              <w:t>месеци</w:t>
            </w:r>
            <w:proofErr w:type="spellEnd"/>
            <w:r>
              <w:rPr>
                <w:rFonts w:eastAsiaTheme="minorHAnsi"/>
                <w:b/>
                <w:bCs/>
                <w:color w:val="000000"/>
                <w:lang w:val="bg-BG" w:eastAsia="en-US"/>
              </w:rPr>
              <w:t>.</w:t>
            </w:r>
            <w:r w:rsidRPr="00D63EE1">
              <w:rPr>
                <w:rFonts w:eastAsiaTheme="minorHAnsi"/>
                <w:b/>
                <w:bCs/>
                <w:color w:val="000000"/>
                <w:lang w:eastAsia="en-US"/>
              </w:rPr>
              <w:t xml:space="preserve"> </w:t>
            </w:r>
            <w:proofErr w:type="spellStart"/>
            <w:r w:rsidRPr="00D63EE1">
              <w:rPr>
                <w:rFonts w:eastAsiaTheme="minorHAnsi"/>
                <w:b/>
                <w:bCs/>
                <w:color w:val="000000"/>
                <w:lang w:eastAsia="en-US"/>
              </w:rPr>
              <w:t>Период</w:t>
            </w:r>
            <w:proofErr w:type="spellEnd"/>
            <w:r w:rsidRPr="00D63EE1">
              <w:rPr>
                <w:rFonts w:eastAsiaTheme="minorHAnsi"/>
                <w:b/>
                <w:bCs/>
                <w:color w:val="000000"/>
                <w:lang w:eastAsia="en-US"/>
              </w:rPr>
              <w:t xml:space="preserve"> </w:t>
            </w:r>
            <w:proofErr w:type="spellStart"/>
            <w:r w:rsidRPr="00D63EE1">
              <w:rPr>
                <w:rFonts w:eastAsiaTheme="minorHAnsi"/>
                <w:b/>
                <w:bCs/>
                <w:color w:val="000000"/>
                <w:lang w:eastAsia="en-US"/>
              </w:rPr>
              <w:t>на</w:t>
            </w:r>
            <w:proofErr w:type="spellEnd"/>
            <w:r w:rsidRPr="00D63EE1">
              <w:rPr>
                <w:rFonts w:eastAsiaTheme="minorHAnsi"/>
                <w:b/>
                <w:bCs/>
                <w:color w:val="000000"/>
                <w:lang w:eastAsia="en-US"/>
              </w:rPr>
              <w:t xml:space="preserve"> </w:t>
            </w:r>
            <w:proofErr w:type="spellStart"/>
            <w:r w:rsidRPr="00D63EE1">
              <w:rPr>
                <w:rFonts w:eastAsiaTheme="minorHAnsi"/>
                <w:b/>
                <w:bCs/>
                <w:color w:val="000000"/>
                <w:lang w:eastAsia="en-US"/>
              </w:rPr>
              <w:t>отчитане</w:t>
            </w:r>
            <w:proofErr w:type="spellEnd"/>
            <w:r w:rsidRPr="00D63EE1">
              <w:rPr>
                <w:rFonts w:eastAsiaTheme="minorHAnsi"/>
                <w:b/>
                <w:bCs/>
                <w:color w:val="000000"/>
                <w:lang w:eastAsia="en-US"/>
              </w:rPr>
              <w:t xml:space="preserve"> </w:t>
            </w:r>
          </w:p>
          <w:p w:rsidR="00A63DDA" w:rsidRPr="00D63EE1" w:rsidRDefault="00A63DDA" w:rsidP="00BC282E">
            <w:pPr>
              <w:autoSpaceDE w:val="0"/>
              <w:autoSpaceDN w:val="0"/>
              <w:adjustRightInd w:val="0"/>
              <w:rPr>
                <w:rFonts w:ascii="Calibri" w:eastAsiaTheme="minorHAnsi" w:hAnsi="Calibri" w:cs="Calibri"/>
                <w:color w:val="000000"/>
                <w:sz w:val="23"/>
                <w:szCs w:val="23"/>
                <w:lang w:val="bg-BG" w:eastAsia="en-US"/>
              </w:rPr>
            </w:pPr>
            <w:r w:rsidRPr="002561EA">
              <w:rPr>
                <w:rFonts w:eastAsiaTheme="minorHAnsi"/>
                <w:b/>
                <w:bCs/>
                <w:color w:val="000000"/>
                <w:lang w:val="bg-BG" w:eastAsia="en-US"/>
              </w:rPr>
              <w:t>От:</w:t>
            </w:r>
            <w:r>
              <w:rPr>
                <w:rFonts w:eastAsiaTheme="minorHAnsi"/>
                <w:b/>
                <w:bCs/>
                <w:color w:val="000000"/>
                <w:lang w:val="bg-BG" w:eastAsia="en-US"/>
              </w:rPr>
              <w:t>до</w:t>
            </w:r>
          </w:p>
        </w:tc>
        <w:tc>
          <w:tcPr>
            <w:tcW w:w="5307" w:type="dxa"/>
          </w:tcPr>
          <w:p w:rsidR="00A63DDA" w:rsidRPr="00D244E1" w:rsidRDefault="00A63DDA" w:rsidP="002561EA">
            <w:pPr>
              <w:pStyle w:val="Default"/>
              <w:jc w:val="center"/>
              <w:rPr>
                <w:rFonts w:ascii="Times New Roman" w:hAnsi="Times New Roman" w:cs="Times New Roman"/>
              </w:rPr>
            </w:pPr>
            <w:r>
              <w:rPr>
                <w:rFonts w:ascii="Times New Roman" w:hAnsi="Times New Roman" w:cs="Times New Roman"/>
                <w:lang w:val="bg-BG"/>
              </w:rPr>
              <w:t xml:space="preserve">Потребена ел.енергия </w:t>
            </w:r>
            <w:r w:rsidR="00D244E1">
              <w:rPr>
                <w:rFonts w:ascii="Times New Roman" w:hAnsi="Times New Roman" w:cs="Times New Roman"/>
              </w:rPr>
              <w:t>MWh</w:t>
            </w:r>
            <w:bookmarkStart w:id="0" w:name="_GoBack"/>
            <w:bookmarkEnd w:id="0"/>
          </w:p>
        </w:tc>
      </w:tr>
      <w:tr w:rsidR="00A63DDA" w:rsidTr="00A63DDA">
        <w:tc>
          <w:tcPr>
            <w:tcW w:w="2881" w:type="dxa"/>
          </w:tcPr>
          <w:p w:rsidR="00A63DDA" w:rsidRPr="00D63EE1" w:rsidRDefault="00A63DDA" w:rsidP="002561EA">
            <w:pPr>
              <w:autoSpaceDE w:val="0"/>
              <w:autoSpaceDN w:val="0"/>
              <w:adjustRightInd w:val="0"/>
              <w:rPr>
                <w:rFonts w:ascii="Calibri" w:eastAsiaTheme="minorHAnsi" w:hAnsi="Calibri" w:cs="Calibri"/>
                <w:color w:val="000000"/>
                <w:sz w:val="23"/>
                <w:szCs w:val="23"/>
                <w:lang w:val="bg-BG" w:eastAsia="en-US"/>
              </w:rPr>
            </w:pPr>
            <w:r w:rsidRPr="00D63EE1">
              <w:rPr>
                <w:rFonts w:ascii="Calibri" w:eastAsiaTheme="minorHAnsi" w:hAnsi="Calibri" w:cs="Calibri"/>
                <w:color w:val="000000"/>
                <w:sz w:val="23"/>
                <w:szCs w:val="23"/>
                <w:lang w:eastAsia="en-US"/>
              </w:rPr>
              <w:t>1.1</w:t>
            </w:r>
            <w:r>
              <w:rPr>
                <w:rFonts w:ascii="Calibri" w:eastAsiaTheme="minorHAnsi" w:hAnsi="Calibri" w:cs="Calibri"/>
                <w:color w:val="000000"/>
                <w:sz w:val="23"/>
                <w:szCs w:val="23"/>
                <w:lang w:val="bg-BG" w:eastAsia="en-US"/>
              </w:rPr>
              <w:t>0</w:t>
            </w:r>
            <w:r w:rsidRPr="00D63EE1">
              <w:rPr>
                <w:rFonts w:ascii="Calibri" w:eastAsiaTheme="minorHAnsi" w:hAnsi="Calibri" w:cs="Calibri"/>
                <w:color w:val="000000"/>
                <w:sz w:val="23"/>
                <w:szCs w:val="23"/>
                <w:lang w:eastAsia="en-US"/>
              </w:rPr>
              <w:t xml:space="preserve">.2016 </w:t>
            </w:r>
            <w:r>
              <w:rPr>
                <w:rFonts w:ascii="Calibri" w:eastAsiaTheme="minorHAnsi" w:hAnsi="Calibri" w:cs="Calibri"/>
                <w:color w:val="000000"/>
                <w:sz w:val="23"/>
                <w:szCs w:val="23"/>
                <w:lang w:val="bg-BG" w:eastAsia="en-US"/>
              </w:rPr>
              <w:t>-31.10.2016</w:t>
            </w:r>
          </w:p>
        </w:tc>
        <w:tc>
          <w:tcPr>
            <w:tcW w:w="5307" w:type="dxa"/>
          </w:tcPr>
          <w:p w:rsidR="00A63DDA" w:rsidRPr="00A63DDA" w:rsidRDefault="00A63DDA" w:rsidP="00AC04CB">
            <w:pPr>
              <w:pStyle w:val="Default"/>
              <w:rPr>
                <w:rFonts w:ascii="Times New Roman" w:hAnsi="Times New Roman" w:cs="Times New Roman"/>
                <w:lang w:val="bg-BG"/>
              </w:rPr>
            </w:pPr>
            <w:r>
              <w:rPr>
                <w:rFonts w:ascii="Times New Roman" w:hAnsi="Times New Roman" w:cs="Times New Roman"/>
                <w:lang w:val="bg-BG"/>
              </w:rPr>
              <w:t>10.278</w:t>
            </w:r>
          </w:p>
        </w:tc>
      </w:tr>
      <w:tr w:rsidR="00A63DDA" w:rsidTr="00A63DDA">
        <w:tc>
          <w:tcPr>
            <w:tcW w:w="2881" w:type="dxa"/>
          </w:tcPr>
          <w:p w:rsidR="00A63DDA" w:rsidRPr="00D63EE1" w:rsidRDefault="00A63DDA" w:rsidP="00BC282E">
            <w:pPr>
              <w:autoSpaceDE w:val="0"/>
              <w:autoSpaceDN w:val="0"/>
              <w:adjustRightInd w:val="0"/>
              <w:rPr>
                <w:rFonts w:ascii="Calibri" w:eastAsiaTheme="minorHAnsi" w:hAnsi="Calibri" w:cs="Calibri"/>
                <w:color w:val="000000"/>
                <w:sz w:val="23"/>
                <w:szCs w:val="23"/>
                <w:lang w:val="bg-BG" w:eastAsia="en-US"/>
              </w:rPr>
            </w:pPr>
            <w:r w:rsidRPr="00D63EE1">
              <w:rPr>
                <w:rFonts w:ascii="Calibri" w:eastAsiaTheme="minorHAnsi" w:hAnsi="Calibri" w:cs="Calibri"/>
                <w:color w:val="000000"/>
                <w:sz w:val="23"/>
                <w:szCs w:val="23"/>
                <w:lang w:eastAsia="en-US"/>
              </w:rPr>
              <w:t>1.</w:t>
            </w:r>
            <w:r>
              <w:rPr>
                <w:rFonts w:ascii="Calibri" w:eastAsiaTheme="minorHAnsi" w:hAnsi="Calibri" w:cs="Calibri"/>
                <w:color w:val="000000"/>
                <w:sz w:val="23"/>
                <w:szCs w:val="23"/>
                <w:lang w:eastAsia="en-US"/>
              </w:rPr>
              <w:t>1</w:t>
            </w:r>
            <w:r>
              <w:rPr>
                <w:rFonts w:ascii="Calibri" w:eastAsiaTheme="minorHAnsi" w:hAnsi="Calibri" w:cs="Calibri"/>
                <w:color w:val="000000"/>
                <w:sz w:val="23"/>
                <w:szCs w:val="23"/>
                <w:lang w:val="bg-BG" w:eastAsia="en-US"/>
              </w:rPr>
              <w:t>1</w:t>
            </w:r>
            <w:r w:rsidRPr="00D63EE1">
              <w:rPr>
                <w:rFonts w:ascii="Calibri" w:eastAsiaTheme="minorHAnsi" w:hAnsi="Calibri" w:cs="Calibri"/>
                <w:color w:val="000000"/>
                <w:sz w:val="23"/>
                <w:szCs w:val="23"/>
                <w:lang w:eastAsia="en-US"/>
              </w:rPr>
              <w:t xml:space="preserve">.2016 </w:t>
            </w:r>
            <w:r>
              <w:rPr>
                <w:rFonts w:ascii="Calibri" w:eastAsiaTheme="minorHAnsi" w:hAnsi="Calibri" w:cs="Calibri"/>
                <w:color w:val="000000"/>
                <w:sz w:val="23"/>
                <w:szCs w:val="23"/>
                <w:lang w:val="bg-BG" w:eastAsia="en-US"/>
              </w:rPr>
              <w:t>-30.11.2016</w:t>
            </w:r>
          </w:p>
        </w:tc>
        <w:tc>
          <w:tcPr>
            <w:tcW w:w="5307" w:type="dxa"/>
          </w:tcPr>
          <w:p w:rsidR="00A63DDA" w:rsidRPr="00A63DDA" w:rsidRDefault="00A63DDA" w:rsidP="00AC04CB">
            <w:pPr>
              <w:pStyle w:val="Default"/>
              <w:rPr>
                <w:rFonts w:ascii="Times New Roman" w:hAnsi="Times New Roman" w:cs="Times New Roman"/>
                <w:lang w:val="bg-BG"/>
              </w:rPr>
            </w:pPr>
            <w:r>
              <w:rPr>
                <w:rFonts w:ascii="Times New Roman" w:hAnsi="Times New Roman" w:cs="Times New Roman"/>
                <w:lang w:val="bg-BG"/>
              </w:rPr>
              <w:t>11.048</w:t>
            </w:r>
          </w:p>
        </w:tc>
      </w:tr>
      <w:tr w:rsidR="00A63DDA" w:rsidTr="00A63DDA">
        <w:tc>
          <w:tcPr>
            <w:tcW w:w="2881" w:type="dxa"/>
          </w:tcPr>
          <w:p w:rsidR="00A63DDA" w:rsidRPr="00D63EE1" w:rsidRDefault="00A63DDA" w:rsidP="00A63DDA">
            <w:pPr>
              <w:autoSpaceDE w:val="0"/>
              <w:autoSpaceDN w:val="0"/>
              <w:adjustRightInd w:val="0"/>
              <w:rPr>
                <w:rFonts w:ascii="Calibri" w:eastAsiaTheme="minorHAnsi" w:hAnsi="Calibri" w:cs="Calibri"/>
                <w:color w:val="000000"/>
                <w:sz w:val="23"/>
                <w:szCs w:val="23"/>
                <w:lang w:val="bg-BG" w:eastAsia="en-US"/>
              </w:rPr>
            </w:pPr>
            <w:r w:rsidRPr="00D63EE1">
              <w:rPr>
                <w:rFonts w:ascii="Calibri" w:eastAsiaTheme="minorHAnsi" w:hAnsi="Calibri" w:cs="Calibri"/>
                <w:color w:val="000000"/>
                <w:sz w:val="23"/>
                <w:szCs w:val="23"/>
                <w:lang w:eastAsia="en-US"/>
              </w:rPr>
              <w:t>1.1</w:t>
            </w:r>
            <w:r>
              <w:rPr>
                <w:rFonts w:ascii="Calibri" w:eastAsiaTheme="minorHAnsi" w:hAnsi="Calibri" w:cs="Calibri"/>
                <w:color w:val="000000"/>
                <w:sz w:val="23"/>
                <w:szCs w:val="23"/>
                <w:lang w:val="bg-BG" w:eastAsia="en-US"/>
              </w:rPr>
              <w:t>2</w:t>
            </w:r>
            <w:r w:rsidRPr="00D63EE1">
              <w:rPr>
                <w:rFonts w:ascii="Calibri" w:eastAsiaTheme="minorHAnsi" w:hAnsi="Calibri" w:cs="Calibri"/>
                <w:color w:val="000000"/>
                <w:sz w:val="23"/>
                <w:szCs w:val="23"/>
                <w:lang w:eastAsia="en-US"/>
              </w:rPr>
              <w:t>.201</w:t>
            </w:r>
            <w:r>
              <w:rPr>
                <w:rFonts w:ascii="Calibri" w:eastAsiaTheme="minorHAnsi" w:hAnsi="Calibri" w:cs="Calibri"/>
                <w:color w:val="000000"/>
                <w:sz w:val="23"/>
                <w:szCs w:val="23"/>
                <w:lang w:val="bg-BG" w:eastAsia="en-US"/>
              </w:rPr>
              <w:t>6</w:t>
            </w:r>
            <w:r w:rsidRPr="00D63EE1">
              <w:rPr>
                <w:rFonts w:ascii="Calibri" w:eastAsiaTheme="minorHAnsi" w:hAnsi="Calibri" w:cs="Calibri"/>
                <w:color w:val="000000"/>
                <w:sz w:val="23"/>
                <w:szCs w:val="23"/>
                <w:lang w:eastAsia="en-US"/>
              </w:rPr>
              <w:t xml:space="preserve"> </w:t>
            </w:r>
            <w:r>
              <w:rPr>
                <w:rFonts w:ascii="Calibri" w:eastAsiaTheme="minorHAnsi" w:hAnsi="Calibri" w:cs="Calibri"/>
                <w:color w:val="000000"/>
                <w:sz w:val="23"/>
                <w:szCs w:val="23"/>
                <w:lang w:val="bg-BG" w:eastAsia="en-US"/>
              </w:rPr>
              <w:t>-31.12.2016</w:t>
            </w:r>
          </w:p>
        </w:tc>
        <w:tc>
          <w:tcPr>
            <w:tcW w:w="5307" w:type="dxa"/>
          </w:tcPr>
          <w:p w:rsidR="00A63DDA" w:rsidRPr="00A63DDA" w:rsidRDefault="00A63DDA" w:rsidP="00AC04CB">
            <w:pPr>
              <w:pStyle w:val="Default"/>
              <w:rPr>
                <w:rFonts w:ascii="Times New Roman" w:hAnsi="Times New Roman" w:cs="Times New Roman"/>
                <w:lang w:val="bg-BG"/>
              </w:rPr>
            </w:pPr>
            <w:r>
              <w:rPr>
                <w:rFonts w:ascii="Times New Roman" w:hAnsi="Times New Roman" w:cs="Times New Roman"/>
                <w:lang w:val="bg-BG"/>
              </w:rPr>
              <w:t>11.495</w:t>
            </w:r>
          </w:p>
        </w:tc>
      </w:tr>
      <w:tr w:rsidR="00A63DDA" w:rsidTr="00A63DDA">
        <w:tc>
          <w:tcPr>
            <w:tcW w:w="2881" w:type="dxa"/>
          </w:tcPr>
          <w:p w:rsidR="00A63DDA" w:rsidRPr="00D63EE1" w:rsidRDefault="00A63DDA" w:rsidP="00BC282E">
            <w:pPr>
              <w:autoSpaceDE w:val="0"/>
              <w:autoSpaceDN w:val="0"/>
              <w:adjustRightInd w:val="0"/>
              <w:rPr>
                <w:rFonts w:ascii="Calibri" w:eastAsiaTheme="minorHAnsi" w:hAnsi="Calibri" w:cs="Calibri"/>
                <w:color w:val="000000"/>
                <w:sz w:val="23"/>
                <w:szCs w:val="23"/>
                <w:lang w:val="bg-BG" w:eastAsia="en-US"/>
              </w:rPr>
            </w:pPr>
            <w:r>
              <w:rPr>
                <w:rFonts w:ascii="Calibri" w:eastAsiaTheme="minorHAnsi" w:hAnsi="Calibri" w:cs="Calibri"/>
                <w:color w:val="000000"/>
                <w:sz w:val="23"/>
                <w:szCs w:val="23"/>
                <w:lang w:eastAsia="en-US"/>
              </w:rPr>
              <w:t>1.</w:t>
            </w:r>
            <w:r>
              <w:rPr>
                <w:rFonts w:ascii="Calibri" w:eastAsiaTheme="minorHAnsi" w:hAnsi="Calibri" w:cs="Calibri"/>
                <w:color w:val="000000"/>
                <w:sz w:val="23"/>
                <w:szCs w:val="23"/>
                <w:lang w:val="bg-BG" w:eastAsia="en-US"/>
              </w:rPr>
              <w:t>1</w:t>
            </w:r>
            <w:r w:rsidRPr="00D63EE1">
              <w:rPr>
                <w:rFonts w:ascii="Calibri" w:eastAsiaTheme="minorHAnsi" w:hAnsi="Calibri" w:cs="Calibri"/>
                <w:color w:val="000000"/>
                <w:sz w:val="23"/>
                <w:szCs w:val="23"/>
                <w:lang w:eastAsia="en-US"/>
              </w:rPr>
              <w:t xml:space="preserve">.2017 </w:t>
            </w:r>
            <w:r>
              <w:rPr>
                <w:rFonts w:ascii="Calibri" w:eastAsiaTheme="minorHAnsi" w:hAnsi="Calibri" w:cs="Calibri"/>
                <w:color w:val="000000"/>
                <w:sz w:val="23"/>
                <w:szCs w:val="23"/>
                <w:lang w:val="bg-BG" w:eastAsia="en-US"/>
              </w:rPr>
              <w:t>-31.01.2017</w:t>
            </w:r>
          </w:p>
        </w:tc>
        <w:tc>
          <w:tcPr>
            <w:tcW w:w="5307" w:type="dxa"/>
          </w:tcPr>
          <w:p w:rsidR="00A63DDA" w:rsidRPr="00A63DDA" w:rsidRDefault="00A63DDA" w:rsidP="00AC04CB">
            <w:pPr>
              <w:pStyle w:val="Default"/>
              <w:rPr>
                <w:rFonts w:ascii="Times New Roman" w:hAnsi="Times New Roman" w:cs="Times New Roman"/>
                <w:lang w:val="bg-BG"/>
              </w:rPr>
            </w:pPr>
            <w:r>
              <w:rPr>
                <w:rFonts w:ascii="Times New Roman" w:hAnsi="Times New Roman" w:cs="Times New Roman"/>
                <w:lang w:val="bg-BG"/>
              </w:rPr>
              <w:t>13.353</w:t>
            </w:r>
          </w:p>
        </w:tc>
      </w:tr>
      <w:tr w:rsidR="00A63DDA" w:rsidTr="00A63DDA">
        <w:tc>
          <w:tcPr>
            <w:tcW w:w="2881" w:type="dxa"/>
          </w:tcPr>
          <w:p w:rsidR="00A63DDA" w:rsidRPr="00D63EE1" w:rsidRDefault="00A63DDA" w:rsidP="002561EA">
            <w:pPr>
              <w:autoSpaceDE w:val="0"/>
              <w:autoSpaceDN w:val="0"/>
              <w:adjustRightInd w:val="0"/>
              <w:rPr>
                <w:rFonts w:ascii="Calibri" w:eastAsiaTheme="minorHAnsi" w:hAnsi="Calibri" w:cs="Calibri"/>
                <w:color w:val="000000"/>
                <w:sz w:val="23"/>
                <w:szCs w:val="23"/>
                <w:lang w:val="bg-BG" w:eastAsia="en-US"/>
              </w:rPr>
            </w:pPr>
            <w:r w:rsidRPr="00D63EE1">
              <w:rPr>
                <w:rFonts w:ascii="Calibri" w:eastAsiaTheme="minorHAnsi" w:hAnsi="Calibri" w:cs="Calibri"/>
                <w:color w:val="000000"/>
                <w:sz w:val="23"/>
                <w:szCs w:val="23"/>
                <w:lang w:eastAsia="en-US"/>
              </w:rPr>
              <w:t>1.</w:t>
            </w:r>
            <w:r>
              <w:rPr>
                <w:rFonts w:ascii="Calibri" w:eastAsiaTheme="minorHAnsi" w:hAnsi="Calibri" w:cs="Calibri"/>
                <w:color w:val="000000"/>
                <w:sz w:val="23"/>
                <w:szCs w:val="23"/>
                <w:lang w:val="bg-BG" w:eastAsia="en-US"/>
              </w:rPr>
              <w:t>2</w:t>
            </w:r>
            <w:r w:rsidRPr="00D63EE1">
              <w:rPr>
                <w:rFonts w:ascii="Calibri" w:eastAsiaTheme="minorHAnsi" w:hAnsi="Calibri" w:cs="Calibri"/>
                <w:color w:val="000000"/>
                <w:sz w:val="23"/>
                <w:szCs w:val="23"/>
                <w:lang w:eastAsia="en-US"/>
              </w:rPr>
              <w:t xml:space="preserve">.2017 </w:t>
            </w:r>
            <w:r>
              <w:rPr>
                <w:rFonts w:ascii="Calibri" w:eastAsiaTheme="minorHAnsi" w:hAnsi="Calibri" w:cs="Calibri"/>
                <w:color w:val="000000"/>
                <w:sz w:val="23"/>
                <w:szCs w:val="23"/>
                <w:lang w:val="bg-BG" w:eastAsia="en-US"/>
              </w:rPr>
              <w:t>-28.02.2017</w:t>
            </w:r>
          </w:p>
        </w:tc>
        <w:tc>
          <w:tcPr>
            <w:tcW w:w="5307" w:type="dxa"/>
          </w:tcPr>
          <w:p w:rsidR="00A63DDA" w:rsidRPr="00A63DDA" w:rsidRDefault="00A63DDA" w:rsidP="00AC04CB">
            <w:pPr>
              <w:pStyle w:val="Default"/>
              <w:rPr>
                <w:rFonts w:ascii="Times New Roman" w:hAnsi="Times New Roman" w:cs="Times New Roman"/>
                <w:lang w:val="bg-BG"/>
              </w:rPr>
            </w:pPr>
            <w:r>
              <w:rPr>
                <w:rFonts w:ascii="Times New Roman" w:hAnsi="Times New Roman" w:cs="Times New Roman"/>
                <w:lang w:val="bg-BG"/>
              </w:rPr>
              <w:t>9.986</w:t>
            </w:r>
          </w:p>
        </w:tc>
      </w:tr>
      <w:tr w:rsidR="00A63DDA" w:rsidTr="00A63DDA">
        <w:tc>
          <w:tcPr>
            <w:tcW w:w="2881" w:type="dxa"/>
          </w:tcPr>
          <w:p w:rsidR="00A63DDA" w:rsidRPr="00D63EE1" w:rsidRDefault="00A63DDA" w:rsidP="00BC282E">
            <w:pPr>
              <w:autoSpaceDE w:val="0"/>
              <w:autoSpaceDN w:val="0"/>
              <w:adjustRightInd w:val="0"/>
              <w:rPr>
                <w:rFonts w:ascii="Calibri" w:eastAsiaTheme="minorHAnsi" w:hAnsi="Calibri" w:cs="Calibri"/>
                <w:color w:val="000000"/>
                <w:sz w:val="23"/>
                <w:szCs w:val="23"/>
                <w:lang w:val="bg-BG" w:eastAsia="en-US"/>
              </w:rPr>
            </w:pPr>
            <w:r>
              <w:rPr>
                <w:rFonts w:ascii="Calibri" w:eastAsiaTheme="minorHAnsi" w:hAnsi="Calibri" w:cs="Calibri"/>
                <w:color w:val="000000"/>
                <w:sz w:val="23"/>
                <w:szCs w:val="23"/>
                <w:lang w:eastAsia="en-US"/>
              </w:rPr>
              <w:t>1.</w:t>
            </w:r>
            <w:r>
              <w:rPr>
                <w:rFonts w:ascii="Calibri" w:eastAsiaTheme="minorHAnsi" w:hAnsi="Calibri" w:cs="Calibri"/>
                <w:color w:val="000000"/>
                <w:sz w:val="23"/>
                <w:szCs w:val="23"/>
                <w:lang w:val="bg-BG" w:eastAsia="en-US"/>
              </w:rPr>
              <w:t>3</w:t>
            </w:r>
            <w:r w:rsidRPr="00D63EE1">
              <w:rPr>
                <w:rFonts w:ascii="Calibri" w:eastAsiaTheme="minorHAnsi" w:hAnsi="Calibri" w:cs="Calibri"/>
                <w:color w:val="000000"/>
                <w:sz w:val="23"/>
                <w:szCs w:val="23"/>
                <w:lang w:eastAsia="en-US"/>
              </w:rPr>
              <w:t xml:space="preserve">.2017 </w:t>
            </w:r>
            <w:r>
              <w:rPr>
                <w:rFonts w:ascii="Calibri" w:eastAsiaTheme="minorHAnsi" w:hAnsi="Calibri" w:cs="Calibri"/>
                <w:color w:val="000000"/>
                <w:sz w:val="23"/>
                <w:szCs w:val="23"/>
                <w:lang w:val="bg-BG" w:eastAsia="en-US"/>
              </w:rPr>
              <w:t>-31.03.2017</w:t>
            </w:r>
          </w:p>
        </w:tc>
        <w:tc>
          <w:tcPr>
            <w:tcW w:w="5307" w:type="dxa"/>
          </w:tcPr>
          <w:p w:rsidR="00A63DDA" w:rsidRPr="00A63DDA" w:rsidRDefault="00A63DDA" w:rsidP="00AC04CB">
            <w:pPr>
              <w:pStyle w:val="Default"/>
              <w:rPr>
                <w:rFonts w:ascii="Times New Roman" w:hAnsi="Times New Roman" w:cs="Times New Roman"/>
                <w:lang w:val="bg-BG"/>
              </w:rPr>
            </w:pPr>
            <w:r>
              <w:rPr>
                <w:rFonts w:ascii="Times New Roman" w:hAnsi="Times New Roman" w:cs="Times New Roman"/>
                <w:lang w:val="bg-BG"/>
              </w:rPr>
              <w:t>10.268</w:t>
            </w:r>
          </w:p>
        </w:tc>
      </w:tr>
      <w:tr w:rsidR="00A63DDA" w:rsidTr="00A63DDA">
        <w:tc>
          <w:tcPr>
            <w:tcW w:w="2881" w:type="dxa"/>
          </w:tcPr>
          <w:p w:rsidR="00A63DDA" w:rsidRPr="00D63EE1" w:rsidRDefault="00A63DDA" w:rsidP="00BC282E">
            <w:pPr>
              <w:autoSpaceDE w:val="0"/>
              <w:autoSpaceDN w:val="0"/>
              <w:adjustRightInd w:val="0"/>
              <w:rPr>
                <w:rFonts w:ascii="Calibri" w:eastAsiaTheme="minorHAnsi" w:hAnsi="Calibri" w:cs="Calibri"/>
                <w:color w:val="000000"/>
                <w:sz w:val="23"/>
                <w:szCs w:val="23"/>
                <w:lang w:val="bg-BG" w:eastAsia="en-US"/>
              </w:rPr>
            </w:pPr>
            <w:r>
              <w:rPr>
                <w:rFonts w:ascii="Calibri" w:eastAsiaTheme="minorHAnsi" w:hAnsi="Calibri" w:cs="Calibri"/>
                <w:color w:val="000000"/>
                <w:sz w:val="23"/>
                <w:szCs w:val="23"/>
                <w:lang w:eastAsia="en-US"/>
              </w:rPr>
              <w:t>1.</w:t>
            </w:r>
            <w:r>
              <w:rPr>
                <w:rFonts w:ascii="Calibri" w:eastAsiaTheme="minorHAnsi" w:hAnsi="Calibri" w:cs="Calibri"/>
                <w:color w:val="000000"/>
                <w:sz w:val="23"/>
                <w:szCs w:val="23"/>
                <w:lang w:val="bg-BG" w:eastAsia="en-US"/>
              </w:rPr>
              <w:t>4</w:t>
            </w:r>
            <w:r w:rsidRPr="00D63EE1">
              <w:rPr>
                <w:rFonts w:ascii="Calibri" w:eastAsiaTheme="minorHAnsi" w:hAnsi="Calibri" w:cs="Calibri"/>
                <w:color w:val="000000"/>
                <w:sz w:val="23"/>
                <w:szCs w:val="23"/>
                <w:lang w:eastAsia="en-US"/>
              </w:rPr>
              <w:t xml:space="preserve">.2017 </w:t>
            </w:r>
            <w:r>
              <w:rPr>
                <w:rFonts w:ascii="Calibri" w:eastAsiaTheme="minorHAnsi" w:hAnsi="Calibri" w:cs="Calibri"/>
                <w:color w:val="000000"/>
                <w:sz w:val="23"/>
                <w:szCs w:val="23"/>
                <w:lang w:val="bg-BG" w:eastAsia="en-US"/>
              </w:rPr>
              <w:t>-30.04.2017</w:t>
            </w:r>
          </w:p>
        </w:tc>
        <w:tc>
          <w:tcPr>
            <w:tcW w:w="5307" w:type="dxa"/>
          </w:tcPr>
          <w:p w:rsidR="00A63DDA" w:rsidRPr="00A63DDA" w:rsidRDefault="00A63DDA" w:rsidP="00AC04CB">
            <w:pPr>
              <w:pStyle w:val="Default"/>
              <w:rPr>
                <w:rFonts w:ascii="Times New Roman" w:hAnsi="Times New Roman" w:cs="Times New Roman"/>
                <w:lang w:val="bg-BG"/>
              </w:rPr>
            </w:pPr>
            <w:r>
              <w:rPr>
                <w:rFonts w:ascii="Times New Roman" w:hAnsi="Times New Roman" w:cs="Times New Roman"/>
                <w:lang w:val="bg-BG"/>
              </w:rPr>
              <w:t>9.543</w:t>
            </w:r>
          </w:p>
        </w:tc>
      </w:tr>
      <w:tr w:rsidR="00A63DDA" w:rsidTr="00A63DDA">
        <w:tc>
          <w:tcPr>
            <w:tcW w:w="2881" w:type="dxa"/>
          </w:tcPr>
          <w:p w:rsidR="00A63DDA" w:rsidRPr="00D63EE1" w:rsidRDefault="00A63DDA" w:rsidP="002561EA">
            <w:pPr>
              <w:autoSpaceDE w:val="0"/>
              <w:autoSpaceDN w:val="0"/>
              <w:adjustRightInd w:val="0"/>
              <w:rPr>
                <w:rFonts w:ascii="Calibri" w:eastAsiaTheme="minorHAnsi" w:hAnsi="Calibri" w:cs="Calibri"/>
                <w:color w:val="000000"/>
                <w:sz w:val="23"/>
                <w:szCs w:val="23"/>
                <w:lang w:val="bg-BG" w:eastAsia="en-US"/>
              </w:rPr>
            </w:pPr>
            <w:r w:rsidRPr="00D63EE1">
              <w:rPr>
                <w:rFonts w:ascii="Calibri" w:eastAsiaTheme="minorHAnsi" w:hAnsi="Calibri" w:cs="Calibri"/>
                <w:color w:val="000000"/>
                <w:sz w:val="23"/>
                <w:szCs w:val="23"/>
                <w:lang w:eastAsia="en-US"/>
              </w:rPr>
              <w:t>1.</w:t>
            </w:r>
            <w:r>
              <w:rPr>
                <w:rFonts w:ascii="Calibri" w:eastAsiaTheme="minorHAnsi" w:hAnsi="Calibri" w:cs="Calibri"/>
                <w:color w:val="000000"/>
                <w:sz w:val="23"/>
                <w:szCs w:val="23"/>
                <w:lang w:val="bg-BG" w:eastAsia="en-US"/>
              </w:rPr>
              <w:t>5</w:t>
            </w:r>
            <w:r w:rsidRPr="00D63EE1">
              <w:rPr>
                <w:rFonts w:ascii="Calibri" w:eastAsiaTheme="minorHAnsi" w:hAnsi="Calibri" w:cs="Calibri"/>
                <w:color w:val="000000"/>
                <w:sz w:val="23"/>
                <w:szCs w:val="23"/>
                <w:lang w:eastAsia="en-US"/>
              </w:rPr>
              <w:t xml:space="preserve">.2017 </w:t>
            </w:r>
            <w:r>
              <w:rPr>
                <w:rFonts w:ascii="Calibri" w:eastAsiaTheme="minorHAnsi" w:hAnsi="Calibri" w:cs="Calibri"/>
                <w:color w:val="000000"/>
                <w:sz w:val="23"/>
                <w:szCs w:val="23"/>
                <w:lang w:val="bg-BG" w:eastAsia="en-US"/>
              </w:rPr>
              <w:t>-31.05.2017</w:t>
            </w:r>
          </w:p>
        </w:tc>
        <w:tc>
          <w:tcPr>
            <w:tcW w:w="5307" w:type="dxa"/>
          </w:tcPr>
          <w:p w:rsidR="00A63DDA" w:rsidRPr="00A63DDA" w:rsidRDefault="00A63DDA" w:rsidP="00AC04CB">
            <w:pPr>
              <w:pStyle w:val="Default"/>
              <w:rPr>
                <w:rFonts w:ascii="Times New Roman" w:hAnsi="Times New Roman" w:cs="Times New Roman"/>
                <w:lang w:val="bg-BG"/>
              </w:rPr>
            </w:pPr>
            <w:r>
              <w:rPr>
                <w:rFonts w:ascii="Times New Roman" w:hAnsi="Times New Roman" w:cs="Times New Roman"/>
                <w:lang w:val="bg-BG"/>
              </w:rPr>
              <w:t>9.458</w:t>
            </w:r>
          </w:p>
        </w:tc>
      </w:tr>
      <w:tr w:rsidR="00A63DDA" w:rsidTr="00A63DDA">
        <w:tc>
          <w:tcPr>
            <w:tcW w:w="2881" w:type="dxa"/>
          </w:tcPr>
          <w:p w:rsidR="00A63DDA" w:rsidRPr="00D63EE1" w:rsidRDefault="00A63DDA" w:rsidP="002561EA">
            <w:pPr>
              <w:autoSpaceDE w:val="0"/>
              <w:autoSpaceDN w:val="0"/>
              <w:adjustRightInd w:val="0"/>
              <w:rPr>
                <w:rFonts w:ascii="Calibri" w:eastAsiaTheme="minorHAnsi" w:hAnsi="Calibri" w:cs="Calibri"/>
                <w:color w:val="000000"/>
                <w:sz w:val="23"/>
                <w:szCs w:val="23"/>
                <w:lang w:val="bg-BG" w:eastAsia="en-US"/>
              </w:rPr>
            </w:pPr>
            <w:r w:rsidRPr="00D63EE1">
              <w:rPr>
                <w:rFonts w:ascii="Calibri" w:eastAsiaTheme="minorHAnsi" w:hAnsi="Calibri" w:cs="Calibri"/>
                <w:color w:val="000000"/>
                <w:sz w:val="23"/>
                <w:szCs w:val="23"/>
                <w:lang w:eastAsia="en-US"/>
              </w:rPr>
              <w:t>1.</w:t>
            </w:r>
            <w:r>
              <w:rPr>
                <w:rFonts w:ascii="Calibri" w:eastAsiaTheme="minorHAnsi" w:hAnsi="Calibri" w:cs="Calibri"/>
                <w:color w:val="000000"/>
                <w:sz w:val="23"/>
                <w:szCs w:val="23"/>
                <w:lang w:val="bg-BG" w:eastAsia="en-US"/>
              </w:rPr>
              <w:t>6</w:t>
            </w:r>
            <w:r w:rsidRPr="00D63EE1">
              <w:rPr>
                <w:rFonts w:ascii="Calibri" w:eastAsiaTheme="minorHAnsi" w:hAnsi="Calibri" w:cs="Calibri"/>
                <w:color w:val="000000"/>
                <w:sz w:val="23"/>
                <w:szCs w:val="23"/>
                <w:lang w:eastAsia="en-US"/>
              </w:rPr>
              <w:t xml:space="preserve">.2017 </w:t>
            </w:r>
            <w:r>
              <w:rPr>
                <w:rFonts w:ascii="Calibri" w:eastAsiaTheme="minorHAnsi" w:hAnsi="Calibri" w:cs="Calibri"/>
                <w:color w:val="000000"/>
                <w:sz w:val="23"/>
                <w:szCs w:val="23"/>
                <w:lang w:val="bg-BG" w:eastAsia="en-US"/>
              </w:rPr>
              <w:t>-30.06.2017</w:t>
            </w:r>
          </w:p>
        </w:tc>
        <w:tc>
          <w:tcPr>
            <w:tcW w:w="5307" w:type="dxa"/>
          </w:tcPr>
          <w:p w:rsidR="00A63DDA" w:rsidRPr="00A63DDA" w:rsidRDefault="00A63DDA" w:rsidP="00AC04CB">
            <w:pPr>
              <w:pStyle w:val="Default"/>
              <w:rPr>
                <w:rFonts w:ascii="Times New Roman" w:hAnsi="Times New Roman" w:cs="Times New Roman"/>
                <w:lang w:val="bg-BG"/>
              </w:rPr>
            </w:pPr>
            <w:r>
              <w:rPr>
                <w:rFonts w:ascii="Times New Roman" w:hAnsi="Times New Roman" w:cs="Times New Roman"/>
                <w:lang w:val="bg-BG"/>
              </w:rPr>
              <w:t>10.543</w:t>
            </w:r>
          </w:p>
        </w:tc>
      </w:tr>
      <w:tr w:rsidR="00A63DDA" w:rsidTr="00A63DDA">
        <w:tc>
          <w:tcPr>
            <w:tcW w:w="2881" w:type="dxa"/>
          </w:tcPr>
          <w:p w:rsidR="00A63DDA" w:rsidRPr="00D63EE1" w:rsidRDefault="00A63DDA" w:rsidP="002561EA">
            <w:pPr>
              <w:autoSpaceDE w:val="0"/>
              <w:autoSpaceDN w:val="0"/>
              <w:adjustRightInd w:val="0"/>
              <w:rPr>
                <w:rFonts w:ascii="Calibri" w:eastAsiaTheme="minorHAnsi" w:hAnsi="Calibri" w:cs="Calibri"/>
                <w:color w:val="000000"/>
                <w:sz w:val="23"/>
                <w:szCs w:val="23"/>
                <w:lang w:val="bg-BG" w:eastAsia="en-US"/>
              </w:rPr>
            </w:pPr>
            <w:r w:rsidRPr="00D63EE1">
              <w:rPr>
                <w:rFonts w:ascii="Calibri" w:eastAsiaTheme="minorHAnsi" w:hAnsi="Calibri" w:cs="Calibri"/>
                <w:color w:val="000000"/>
                <w:sz w:val="23"/>
                <w:szCs w:val="23"/>
                <w:lang w:eastAsia="en-US"/>
              </w:rPr>
              <w:t>1.</w:t>
            </w:r>
            <w:r>
              <w:rPr>
                <w:rFonts w:ascii="Calibri" w:eastAsiaTheme="minorHAnsi" w:hAnsi="Calibri" w:cs="Calibri"/>
                <w:color w:val="000000"/>
                <w:sz w:val="23"/>
                <w:szCs w:val="23"/>
                <w:lang w:val="bg-BG" w:eastAsia="en-US"/>
              </w:rPr>
              <w:t>7</w:t>
            </w:r>
            <w:r w:rsidRPr="00D63EE1">
              <w:rPr>
                <w:rFonts w:ascii="Calibri" w:eastAsiaTheme="minorHAnsi" w:hAnsi="Calibri" w:cs="Calibri"/>
                <w:color w:val="000000"/>
                <w:sz w:val="23"/>
                <w:szCs w:val="23"/>
                <w:lang w:eastAsia="en-US"/>
              </w:rPr>
              <w:t xml:space="preserve">.2017 </w:t>
            </w:r>
            <w:r>
              <w:rPr>
                <w:rFonts w:ascii="Calibri" w:eastAsiaTheme="minorHAnsi" w:hAnsi="Calibri" w:cs="Calibri"/>
                <w:color w:val="000000"/>
                <w:sz w:val="23"/>
                <w:szCs w:val="23"/>
                <w:lang w:val="bg-BG" w:eastAsia="en-US"/>
              </w:rPr>
              <w:t>-31.07.2017</w:t>
            </w:r>
          </w:p>
        </w:tc>
        <w:tc>
          <w:tcPr>
            <w:tcW w:w="5307" w:type="dxa"/>
          </w:tcPr>
          <w:p w:rsidR="00A63DDA" w:rsidRPr="00A63DDA" w:rsidRDefault="00A63DDA" w:rsidP="00AC04CB">
            <w:pPr>
              <w:pStyle w:val="Default"/>
              <w:rPr>
                <w:rFonts w:ascii="Times New Roman" w:hAnsi="Times New Roman" w:cs="Times New Roman"/>
                <w:lang w:val="bg-BG"/>
              </w:rPr>
            </w:pPr>
            <w:r>
              <w:rPr>
                <w:rFonts w:ascii="Times New Roman" w:hAnsi="Times New Roman" w:cs="Times New Roman"/>
                <w:lang w:val="bg-BG"/>
              </w:rPr>
              <w:t>10.108</w:t>
            </w:r>
          </w:p>
        </w:tc>
      </w:tr>
      <w:tr w:rsidR="00A63DDA" w:rsidTr="00A63DDA">
        <w:tc>
          <w:tcPr>
            <w:tcW w:w="2881" w:type="dxa"/>
          </w:tcPr>
          <w:p w:rsidR="00A63DDA" w:rsidRPr="00D63EE1" w:rsidRDefault="00A63DDA" w:rsidP="002561EA">
            <w:pPr>
              <w:autoSpaceDE w:val="0"/>
              <w:autoSpaceDN w:val="0"/>
              <w:adjustRightInd w:val="0"/>
              <w:rPr>
                <w:rFonts w:ascii="Calibri" w:eastAsiaTheme="minorHAnsi" w:hAnsi="Calibri" w:cs="Calibri"/>
                <w:color w:val="000000"/>
                <w:sz w:val="23"/>
                <w:szCs w:val="23"/>
                <w:lang w:val="bg-BG" w:eastAsia="en-US"/>
              </w:rPr>
            </w:pPr>
            <w:r w:rsidRPr="00D63EE1">
              <w:rPr>
                <w:rFonts w:ascii="Calibri" w:eastAsiaTheme="minorHAnsi" w:hAnsi="Calibri" w:cs="Calibri"/>
                <w:color w:val="000000"/>
                <w:sz w:val="23"/>
                <w:szCs w:val="23"/>
                <w:lang w:eastAsia="en-US"/>
              </w:rPr>
              <w:t>1.</w:t>
            </w:r>
            <w:r>
              <w:rPr>
                <w:rFonts w:ascii="Calibri" w:eastAsiaTheme="minorHAnsi" w:hAnsi="Calibri" w:cs="Calibri"/>
                <w:color w:val="000000"/>
                <w:sz w:val="23"/>
                <w:szCs w:val="23"/>
                <w:lang w:val="bg-BG" w:eastAsia="en-US"/>
              </w:rPr>
              <w:t>8</w:t>
            </w:r>
            <w:r w:rsidRPr="00D63EE1">
              <w:rPr>
                <w:rFonts w:ascii="Calibri" w:eastAsiaTheme="minorHAnsi" w:hAnsi="Calibri" w:cs="Calibri"/>
                <w:color w:val="000000"/>
                <w:sz w:val="23"/>
                <w:szCs w:val="23"/>
                <w:lang w:eastAsia="en-US"/>
              </w:rPr>
              <w:t xml:space="preserve">.2017 </w:t>
            </w:r>
            <w:r>
              <w:rPr>
                <w:rFonts w:ascii="Calibri" w:eastAsiaTheme="minorHAnsi" w:hAnsi="Calibri" w:cs="Calibri"/>
                <w:color w:val="000000"/>
                <w:sz w:val="23"/>
                <w:szCs w:val="23"/>
                <w:lang w:val="bg-BG" w:eastAsia="en-US"/>
              </w:rPr>
              <w:t>-31.08.2017</w:t>
            </w:r>
          </w:p>
        </w:tc>
        <w:tc>
          <w:tcPr>
            <w:tcW w:w="5307" w:type="dxa"/>
          </w:tcPr>
          <w:p w:rsidR="00A63DDA" w:rsidRPr="00A63DDA" w:rsidRDefault="00A63DDA" w:rsidP="00AC04CB">
            <w:pPr>
              <w:pStyle w:val="Default"/>
              <w:rPr>
                <w:rFonts w:ascii="Times New Roman" w:hAnsi="Times New Roman" w:cs="Times New Roman"/>
                <w:lang w:val="bg-BG"/>
              </w:rPr>
            </w:pPr>
            <w:r>
              <w:rPr>
                <w:rFonts w:ascii="Times New Roman" w:hAnsi="Times New Roman" w:cs="Times New Roman"/>
                <w:lang w:val="bg-BG"/>
              </w:rPr>
              <w:t>10.668</w:t>
            </w:r>
          </w:p>
        </w:tc>
      </w:tr>
      <w:tr w:rsidR="00A63DDA" w:rsidTr="00A63DDA">
        <w:tc>
          <w:tcPr>
            <w:tcW w:w="2881" w:type="dxa"/>
          </w:tcPr>
          <w:p w:rsidR="00A63DDA" w:rsidRPr="002561EA" w:rsidRDefault="00A63DDA" w:rsidP="002561EA">
            <w:pPr>
              <w:autoSpaceDE w:val="0"/>
              <w:autoSpaceDN w:val="0"/>
              <w:adjustRightInd w:val="0"/>
              <w:rPr>
                <w:rFonts w:ascii="Calibri" w:eastAsiaTheme="minorHAnsi" w:hAnsi="Calibri" w:cs="Calibri"/>
                <w:color w:val="000000"/>
                <w:sz w:val="23"/>
                <w:szCs w:val="23"/>
                <w:lang w:val="bg-BG" w:eastAsia="en-US"/>
              </w:rPr>
            </w:pPr>
            <w:r>
              <w:rPr>
                <w:rFonts w:ascii="Calibri" w:eastAsiaTheme="minorHAnsi" w:hAnsi="Calibri" w:cs="Calibri"/>
                <w:color w:val="000000"/>
                <w:sz w:val="23"/>
                <w:szCs w:val="23"/>
                <w:lang w:val="bg-BG" w:eastAsia="en-US"/>
              </w:rPr>
              <w:t>1.09.2017-30.09.2017</w:t>
            </w:r>
          </w:p>
        </w:tc>
        <w:tc>
          <w:tcPr>
            <w:tcW w:w="5307" w:type="dxa"/>
          </w:tcPr>
          <w:p w:rsidR="00A63DDA" w:rsidRPr="00A63DDA" w:rsidRDefault="00A63DDA" w:rsidP="00AC04CB">
            <w:pPr>
              <w:pStyle w:val="Default"/>
              <w:rPr>
                <w:rFonts w:ascii="Times New Roman" w:hAnsi="Times New Roman" w:cs="Times New Roman"/>
                <w:lang w:val="bg-BG"/>
              </w:rPr>
            </w:pPr>
            <w:r>
              <w:rPr>
                <w:rFonts w:ascii="Times New Roman" w:hAnsi="Times New Roman" w:cs="Times New Roman"/>
                <w:lang w:val="bg-BG"/>
              </w:rPr>
              <w:t>8.588</w:t>
            </w:r>
          </w:p>
        </w:tc>
      </w:tr>
      <w:tr w:rsidR="00A63DDA" w:rsidTr="00A63DDA">
        <w:tc>
          <w:tcPr>
            <w:tcW w:w="2881" w:type="dxa"/>
          </w:tcPr>
          <w:p w:rsidR="00A63DDA" w:rsidRPr="00A63DDA" w:rsidRDefault="00A63DDA" w:rsidP="002561EA">
            <w:pPr>
              <w:autoSpaceDE w:val="0"/>
              <w:autoSpaceDN w:val="0"/>
              <w:adjustRightInd w:val="0"/>
              <w:rPr>
                <w:rFonts w:ascii="Calibri" w:eastAsiaTheme="minorHAnsi" w:hAnsi="Calibri" w:cs="Calibri"/>
                <w:color w:val="000000"/>
                <w:sz w:val="23"/>
                <w:szCs w:val="23"/>
                <w:lang w:val="bg-BG" w:eastAsia="en-US"/>
              </w:rPr>
            </w:pPr>
            <w:r>
              <w:rPr>
                <w:rFonts w:ascii="Calibri" w:eastAsiaTheme="minorHAnsi" w:hAnsi="Calibri" w:cs="Calibri"/>
                <w:color w:val="000000"/>
                <w:sz w:val="23"/>
                <w:szCs w:val="23"/>
                <w:lang w:val="bg-BG" w:eastAsia="en-US"/>
              </w:rPr>
              <w:t>Всичко</w:t>
            </w:r>
          </w:p>
        </w:tc>
        <w:tc>
          <w:tcPr>
            <w:tcW w:w="5307" w:type="dxa"/>
          </w:tcPr>
          <w:p w:rsidR="00A63DDA" w:rsidRPr="00A63DDA" w:rsidRDefault="00A63DDA" w:rsidP="00AC04CB">
            <w:pPr>
              <w:pStyle w:val="Default"/>
              <w:rPr>
                <w:rFonts w:ascii="Times New Roman" w:hAnsi="Times New Roman" w:cs="Times New Roman"/>
                <w:lang w:val="bg-BG"/>
              </w:rPr>
            </w:pPr>
            <w:r>
              <w:rPr>
                <w:rFonts w:ascii="Times New Roman" w:hAnsi="Times New Roman" w:cs="Times New Roman"/>
                <w:lang w:val="bg-BG"/>
              </w:rPr>
              <w:t>125.336</w:t>
            </w:r>
          </w:p>
        </w:tc>
      </w:tr>
    </w:tbl>
    <w:p w:rsidR="00D63EE1" w:rsidRDefault="00D63EE1" w:rsidP="00AC04CB">
      <w:pPr>
        <w:pStyle w:val="Default"/>
        <w:rPr>
          <w:rFonts w:ascii="Times New Roman" w:hAnsi="Times New Roman" w:cs="Times New Roman"/>
        </w:rPr>
      </w:pPr>
    </w:p>
    <w:p w:rsidR="00B2317F" w:rsidRDefault="00B2317F" w:rsidP="00B2317F">
      <w:pPr>
        <w:ind w:left="-709" w:firstLine="567"/>
        <w:jc w:val="both"/>
      </w:pPr>
      <w:r>
        <w:t xml:space="preserve">2.2. Участникът, избран за изпълнител, следва да изиска от мрежовия оператор допълнителна информация за обектите относно категорията на електрозахранване, вид </w:t>
      </w:r>
      <w:r>
        <w:lastRenderedPageBreak/>
        <w:t>захранването -основно/резервно, предоставена мощност, както и при необходимост да направи оглед на местата на присъединяване на обектите.</w:t>
      </w:r>
    </w:p>
    <w:p w:rsidR="00B2317F" w:rsidRDefault="00B2317F" w:rsidP="00B2317F">
      <w:pPr>
        <w:ind w:left="-142"/>
        <w:jc w:val="both"/>
      </w:pPr>
      <w:r>
        <w:t>2.3. Прогнозни количества на необходимата електрическа енергия за едногодишен период за обектите на възложителя.</w:t>
      </w:r>
    </w:p>
    <w:p w:rsidR="00B2317F" w:rsidRDefault="00B2317F" w:rsidP="00B2317F">
      <w:pPr>
        <w:ind w:left="-709" w:firstLine="567"/>
        <w:jc w:val="both"/>
      </w:pPr>
      <w:r>
        <w:t xml:space="preserve">Прогнозното количество активна електрическа енергия за 12 (дванадесет) месеца е определено на базата на измерените количества потребена електрическа енергия през минал период от 12 месеца и е оценено на около </w:t>
      </w:r>
      <w:r w:rsidRPr="00CC53B0">
        <w:t>1</w:t>
      </w:r>
      <w:r w:rsidR="00CC53B0" w:rsidRPr="00CC53B0">
        <w:t>2</w:t>
      </w:r>
      <w:r w:rsidRPr="00CC53B0">
        <w:t xml:space="preserve">5 000 kWh, </w:t>
      </w:r>
      <w:r>
        <w:t>както е показано в Таблица 1.</w:t>
      </w:r>
    </w:p>
    <w:p w:rsidR="005D5AF8" w:rsidRDefault="00B2317F" w:rsidP="00B2317F">
      <w:pPr>
        <w:ind w:left="-709" w:firstLine="567"/>
        <w:jc w:val="both"/>
      </w:pPr>
      <w:r>
        <w:t xml:space="preserve">Посоченото прогнозно количество за потребление на електроенергия за срока на договора от 12 (дванадесет) месеца не ангажира ВЪЗЛОЖИТЕЛЯ да го потреби. За срока на договора ВЪЗЛОЖИТЕЛЯТ има право да присъединява и нови обекти, като си запазва правото на промяна в прогнозното количество в положителна или отрицателна посока според възникналата необходимост. </w:t>
      </w:r>
    </w:p>
    <w:p w:rsidR="00B2317F" w:rsidRDefault="00B2317F" w:rsidP="00B2317F">
      <w:pPr>
        <w:pStyle w:val="ListParagraph"/>
        <w:numPr>
          <w:ilvl w:val="0"/>
          <w:numId w:val="2"/>
        </w:numPr>
        <w:jc w:val="both"/>
      </w:pPr>
      <w:proofErr w:type="spellStart"/>
      <w:r>
        <w:t>Изисквания</w:t>
      </w:r>
      <w:proofErr w:type="spellEnd"/>
      <w:r>
        <w:t xml:space="preserve"> </w:t>
      </w:r>
      <w:proofErr w:type="spellStart"/>
      <w:r>
        <w:t>към</w:t>
      </w:r>
      <w:proofErr w:type="spellEnd"/>
      <w:r>
        <w:t xml:space="preserve"> </w:t>
      </w:r>
      <w:proofErr w:type="spellStart"/>
      <w:r>
        <w:t>изпълнението</w:t>
      </w:r>
      <w:proofErr w:type="spellEnd"/>
      <w:r>
        <w:t xml:space="preserve"> </w:t>
      </w:r>
      <w:proofErr w:type="spellStart"/>
      <w:r>
        <w:t>на</w:t>
      </w:r>
      <w:proofErr w:type="spellEnd"/>
      <w:r>
        <w:t xml:space="preserve"> поръчката.</w:t>
      </w:r>
    </w:p>
    <w:p w:rsidR="00B2317F" w:rsidRDefault="00B2317F" w:rsidP="00B2317F">
      <w:pPr>
        <w:ind w:left="-709" w:firstLine="567"/>
        <w:jc w:val="both"/>
      </w:pPr>
      <w:r>
        <w:t>ИЗПЪЛНИТЕЛЯТ следва да изпълни поръчката качествено и в съответствие с предложеното в офертата му и Техническата спецификация, което включва:</w:t>
      </w:r>
    </w:p>
    <w:p w:rsidR="00B2317F" w:rsidRDefault="00B2317F" w:rsidP="00B2317F">
      <w:pPr>
        <w:ind w:left="-709" w:firstLine="567"/>
        <w:jc w:val="both"/>
      </w:pPr>
      <w:r>
        <w:t>2.1. Да изготви всички необходими документи за регистрация на обектите на ВЪЗЛОЖИТЕЛЯ на свободния пазар на електроенергия;</w:t>
      </w:r>
    </w:p>
    <w:p w:rsidR="00B2317F" w:rsidRDefault="00B2317F" w:rsidP="00B2317F">
      <w:pPr>
        <w:ind w:left="-709" w:firstLine="567"/>
        <w:jc w:val="both"/>
      </w:pPr>
      <w:r>
        <w:t>2.2. Да включи ВЪЗЛОЖИТЕЛЯ в своя балансираща група с координатор избрания за изпълнител участник, без ВЪЗЛОЖИТЕЛЯТ да заплаща такса за регистрация и участие;</w:t>
      </w:r>
    </w:p>
    <w:p w:rsidR="00B2317F" w:rsidRDefault="00B2317F" w:rsidP="00B2317F">
      <w:pPr>
        <w:ind w:left="-709" w:firstLine="567"/>
        <w:jc w:val="both"/>
      </w:pPr>
      <w:r>
        <w:t>2.3. Да продава на ВЪЗЛОЖИТЕЛЯ договорените и измерени реално потребени количества нетна активна електрическата енергия на ниско напрежение по оферирана цена в мястото на доставка, съгласно ПТЕЕ и Техническата спецификация на ВЪЗЛОЖИТЕЛЯ;</w:t>
      </w:r>
    </w:p>
    <w:p w:rsidR="00B2317F" w:rsidRDefault="00B2317F" w:rsidP="00B2317F">
      <w:pPr>
        <w:ind w:left="-709" w:firstLine="567"/>
        <w:jc w:val="both"/>
      </w:pPr>
      <w:r>
        <w:t>2.4. В качеството си на координатор на балансираща група да:</w:t>
      </w:r>
    </w:p>
    <w:p w:rsidR="00B2317F" w:rsidRDefault="00B2317F" w:rsidP="00B2317F">
      <w:pPr>
        <w:ind w:left="-709" w:firstLine="567"/>
        <w:jc w:val="both"/>
      </w:pPr>
      <w:r>
        <w:t>-</w:t>
      </w:r>
      <w:r>
        <w:tab/>
        <w:t>прогнозира потреблението на обектите на ВЪЗЛОЖИТЕЛЯ и да извършва планиране и договаряне на конкретните количества активна нетна електрическа енергия ниско напрежение, съгласно Правилата за търговия с електрическа енергия (ПТЕЕ);</w:t>
      </w:r>
    </w:p>
    <w:p w:rsidR="00B2317F" w:rsidRDefault="00B2317F" w:rsidP="00B2317F">
      <w:pPr>
        <w:ind w:left="-709" w:firstLine="567"/>
        <w:jc w:val="both"/>
      </w:pPr>
      <w:r>
        <w:t>-</w:t>
      </w:r>
      <w:r>
        <w:tab/>
        <w:t>изготвя дневни графици за доставка на електрическа енергия като се съобразява с очаквания часови товар за обектите;</w:t>
      </w:r>
    </w:p>
    <w:p w:rsidR="00B2317F" w:rsidRDefault="00B2317F" w:rsidP="00B2317F">
      <w:pPr>
        <w:ind w:left="-709" w:firstLine="567"/>
        <w:jc w:val="both"/>
      </w:pPr>
      <w:r>
        <w:t>-</w:t>
      </w:r>
      <w:r>
        <w:tab/>
        <w:t>изпраща дневните графици към системата за администриране на пазара на оператора на електроенергийната система съгласно разпоредбите на ПТЕЕ;</w:t>
      </w:r>
    </w:p>
    <w:p w:rsidR="00B2317F" w:rsidRDefault="00B2317F" w:rsidP="00B2317F">
      <w:pPr>
        <w:ind w:left="-709" w:firstLine="567"/>
        <w:jc w:val="both"/>
      </w:pPr>
      <w:r>
        <w:t>-</w:t>
      </w:r>
      <w:r>
        <w:tab/>
        <w:t>осигурява отговорността по балансиране, като урежда отклоненията от заявените количества електроенергия за всеки период на уреждане на сметки (сетълмент) в дневните графици за доставка и тяхното заплащане, като всички разходи/приходи по балансирането на обектите на ВЪЗЛОЖИТЕЛЯ са за сметка на изпълнителя.</w:t>
      </w:r>
    </w:p>
    <w:p w:rsidR="00B2317F" w:rsidRDefault="00B2317F" w:rsidP="00B2317F">
      <w:pPr>
        <w:ind w:left="-709" w:firstLine="567"/>
        <w:jc w:val="both"/>
      </w:pPr>
      <w:r>
        <w:t>2.5. Да не предоставя документи и информация на трети лица относно изпълнението на поръчката, както и да не използва информация, станала му известна при изпълнение на задълженията му по договора;</w:t>
      </w:r>
    </w:p>
    <w:p w:rsidR="00B2317F" w:rsidRDefault="00B2317F" w:rsidP="00B2317F">
      <w:pPr>
        <w:ind w:left="-709" w:firstLine="567"/>
        <w:jc w:val="both"/>
      </w:pPr>
      <w:r>
        <w:t>2.6. Да извършва всички необходими действия, съгласно действащите към момента ПТЕЕ така, че да осигури изпълнението на настоящия договор;</w:t>
      </w:r>
    </w:p>
    <w:p w:rsidR="00B2317F" w:rsidRDefault="00B2317F" w:rsidP="00B2317F">
      <w:pPr>
        <w:ind w:left="-709" w:firstLine="567"/>
        <w:jc w:val="both"/>
      </w:pPr>
      <w:r>
        <w:t>2.7. Да издава оригинални фактури за реално потребените количества нетна активна електрическа енергия на ниско напрежение, отчетена от средствата за търговско измерване в обектите на ВЪЗЛОЖИТЕЛЯ съгласно Правила за търговия с електрическа енергия (ПТЕЕ) и Правила за измерване на количеството електрическа енергия (ПИКЕЕ);</w:t>
      </w:r>
    </w:p>
    <w:p w:rsidR="00B2317F" w:rsidRDefault="00B2317F" w:rsidP="00B2317F">
      <w:pPr>
        <w:ind w:left="-709" w:firstLine="567"/>
        <w:jc w:val="both"/>
      </w:pPr>
      <w:r>
        <w:t>2.8. Да спазва разпоредбите и правилата, заложени в ЗЕ, ПТЕЕ и разпорежданията на Операторите на електропреносната и електроразпределителната мрежи, така че да не бъде отстранен като регистриран търговец на електрическа енергия и координатор на балансираща група.</w:t>
      </w:r>
    </w:p>
    <w:p w:rsidR="00B2317F" w:rsidRDefault="00B2317F" w:rsidP="00B2317F">
      <w:pPr>
        <w:ind w:left="-709" w:firstLine="567"/>
        <w:jc w:val="both"/>
      </w:pPr>
      <w:r>
        <w:lastRenderedPageBreak/>
        <w:t>2.9. Да приеме правото на Възложителя да присъединява нови обекти и да прави промяна в прогнозното количество в положителна или отрицателна посока според възникналата необходимост, за целия срок на договора.</w:t>
      </w:r>
    </w:p>
    <w:p w:rsidR="0063115A" w:rsidRDefault="0063115A" w:rsidP="0063115A">
      <w:pPr>
        <w:ind w:left="-709" w:firstLine="567"/>
        <w:jc w:val="both"/>
      </w:pPr>
    </w:p>
    <w:p w:rsidR="0063115A" w:rsidRPr="00B82BC8" w:rsidRDefault="0063115A" w:rsidP="0063115A">
      <w:pPr>
        <w:ind w:left="-709" w:firstLine="567"/>
        <w:jc w:val="both"/>
        <w:rPr>
          <w:b/>
        </w:rPr>
      </w:pPr>
      <w:r w:rsidRPr="00B82BC8">
        <w:rPr>
          <w:b/>
        </w:rPr>
        <w:t>III. ИЗИСКВАНИЯ КЪМ УЧАСТНИЦИТЕ</w:t>
      </w:r>
    </w:p>
    <w:p w:rsidR="0063115A" w:rsidRDefault="0063115A" w:rsidP="0063115A">
      <w:pPr>
        <w:ind w:left="-709" w:firstLine="567"/>
        <w:jc w:val="both"/>
      </w:pPr>
    </w:p>
    <w:p w:rsidR="0063115A" w:rsidRDefault="0063115A" w:rsidP="0063115A">
      <w:pPr>
        <w:ind w:left="-709" w:firstLine="567"/>
        <w:jc w:val="both"/>
      </w:pPr>
      <w:r>
        <w:tab/>
        <w:t xml:space="preserve">1. Общи изисквания към участниците </w:t>
      </w:r>
    </w:p>
    <w:p w:rsidR="0063115A" w:rsidRDefault="0063115A" w:rsidP="0063115A">
      <w:pPr>
        <w:ind w:left="-709" w:firstLine="567"/>
        <w:jc w:val="both"/>
      </w:pPr>
      <w:r>
        <w:tab/>
        <w:t xml:space="preserve">1.1. В обявената процедура може да участва всяко българско или чуждестранно физическо или юридическо лице или техни обединения, както и всяко друго образувание, което отговаря на изискванията на ЗОП, ППЗОП и на изискванията на възложителя, посочени в документацията за обществената поръчка. Възложителят не поставя изискване за създаване на юридическо лице за изпълнение на поръчката. </w:t>
      </w:r>
    </w:p>
    <w:p w:rsidR="0063115A" w:rsidRDefault="0063115A" w:rsidP="0063115A">
      <w:pPr>
        <w:ind w:left="-709" w:firstLine="567"/>
        <w:jc w:val="both"/>
      </w:pPr>
      <w:r>
        <w:t xml:space="preserve">Самостоятелен участник в процедура може да бъде и клон на чуждестранно лице, ако може самостоятелно да подава оферти и да сключва договори съгласно законодателството на държавата, в която е установен. </w:t>
      </w:r>
    </w:p>
    <w:p w:rsidR="0063115A" w:rsidRDefault="0063115A" w:rsidP="0063115A">
      <w:pPr>
        <w:ind w:left="-709" w:firstLine="567"/>
        <w:jc w:val="both"/>
      </w:pPr>
      <w:r>
        <w:tab/>
        <w:t xml:space="preserve">1.2. Всеки участник има право да представи само една оферта. Лице, което участва в обединение или е дало съгласие да бъде подизпълнител на друг участник, не може да подава самостоятелно оферта. Едно физическо или юридическо лице може да участва само в едно обединение. </w:t>
      </w:r>
    </w:p>
    <w:p w:rsidR="0063115A" w:rsidRDefault="0063115A" w:rsidP="0063115A">
      <w:pPr>
        <w:ind w:left="-709" w:firstLine="567"/>
        <w:jc w:val="both"/>
      </w:pPr>
      <w:r>
        <w:tab/>
        <w:t>1.3. Свързани лица не могат да бъдат самостоятелни участници в настоящата процедура. „Свързани лица“ са тези по смисъла на § 1, т. 13 и 14 от допълнителните разпоредби на Закона за публичното предлагане на ценни книжа, а именно:</w:t>
      </w:r>
    </w:p>
    <w:p w:rsidR="0063115A" w:rsidRDefault="0063115A" w:rsidP="0063115A">
      <w:pPr>
        <w:ind w:left="-709" w:firstLine="567"/>
        <w:jc w:val="both"/>
      </w:pPr>
      <w:r>
        <w:t xml:space="preserve">§ 1, т. 13 от ДР на ЗППЦК „Свързани лица“ са: </w:t>
      </w:r>
    </w:p>
    <w:p w:rsidR="0063115A" w:rsidRDefault="0063115A" w:rsidP="0063115A">
      <w:pPr>
        <w:ind w:left="-709" w:firstLine="567"/>
        <w:jc w:val="both"/>
      </w:pPr>
      <w:r>
        <w:t xml:space="preserve">а) лицата, едното от които контролира другото лице или негово дъщерно дружество; </w:t>
      </w:r>
    </w:p>
    <w:p w:rsidR="0063115A" w:rsidRDefault="0063115A" w:rsidP="0063115A">
      <w:pPr>
        <w:ind w:left="-709" w:firstLine="567"/>
        <w:jc w:val="both"/>
      </w:pPr>
      <w:r>
        <w:t xml:space="preserve">б) лицата, чиято дейност се контролира от трето лице; </w:t>
      </w:r>
    </w:p>
    <w:p w:rsidR="0063115A" w:rsidRDefault="0063115A" w:rsidP="0063115A">
      <w:pPr>
        <w:ind w:left="-709" w:firstLine="567"/>
        <w:jc w:val="both"/>
      </w:pPr>
      <w:r>
        <w:t xml:space="preserve">в) лицата, които съвместно контролират трето лице; </w:t>
      </w:r>
    </w:p>
    <w:p w:rsidR="0063115A" w:rsidRDefault="0063115A" w:rsidP="0063115A">
      <w:pPr>
        <w:ind w:left="-709" w:firstLine="567"/>
        <w:jc w:val="both"/>
      </w:pPr>
      <w: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63115A" w:rsidRDefault="0063115A" w:rsidP="0063115A">
      <w:pPr>
        <w:ind w:left="-709" w:firstLine="567"/>
        <w:jc w:val="both"/>
      </w:pPr>
      <w:r>
        <w:t xml:space="preserve">§ 1, т. 14 от ДР на ЗППЦК „Контрол“ е налице, когато едно лице: </w:t>
      </w:r>
    </w:p>
    <w:p w:rsidR="0063115A" w:rsidRDefault="0063115A" w:rsidP="0063115A">
      <w:pPr>
        <w:ind w:left="-709" w:firstLine="567"/>
        <w:jc w:val="both"/>
      </w:pPr>
      <w: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63115A" w:rsidRDefault="0063115A" w:rsidP="0063115A">
      <w:pPr>
        <w:ind w:left="-709" w:firstLine="567"/>
        <w:jc w:val="both"/>
      </w:pPr>
      <w: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63115A" w:rsidRDefault="0063115A" w:rsidP="0063115A">
      <w:pPr>
        <w:ind w:left="-709" w:firstLine="567"/>
        <w:jc w:val="both"/>
      </w:pPr>
      <w:r>
        <w:t xml:space="preserve">в) може по друг начин да упражнява решаващо влияние върху вземането на решения във връзка с дейността на юридическо лице. </w:t>
      </w:r>
    </w:p>
    <w:p w:rsidR="0063115A" w:rsidRDefault="0063115A" w:rsidP="0063115A">
      <w:pPr>
        <w:ind w:left="-709" w:firstLine="567"/>
        <w:jc w:val="both"/>
      </w:pPr>
      <w:r>
        <w:tab/>
        <w:t xml:space="preserve">1.4. Когато участник в процедурата е обединение, което не е юридическо лице, същото представя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63115A" w:rsidRDefault="0063115A" w:rsidP="0063115A">
      <w:pPr>
        <w:ind w:left="-709" w:firstLine="567"/>
        <w:jc w:val="both"/>
      </w:pPr>
      <w:r>
        <w:t xml:space="preserve">а/ правата и задълженията на участниците в обединението; </w:t>
      </w:r>
    </w:p>
    <w:p w:rsidR="0063115A" w:rsidRDefault="0063115A" w:rsidP="0063115A">
      <w:pPr>
        <w:ind w:left="-709" w:firstLine="567"/>
        <w:jc w:val="both"/>
      </w:pPr>
      <w:r>
        <w:t xml:space="preserve">б/ разпределението на отговорността между членовете на обединението; </w:t>
      </w:r>
    </w:p>
    <w:p w:rsidR="0063115A" w:rsidRDefault="0063115A" w:rsidP="0063115A">
      <w:pPr>
        <w:ind w:left="-709" w:firstLine="567"/>
        <w:jc w:val="both"/>
      </w:pPr>
      <w:r>
        <w:t xml:space="preserve">в/ дейностите, които ще изпълнява всеки член на обединението; </w:t>
      </w:r>
    </w:p>
    <w:p w:rsidR="0063115A" w:rsidRDefault="0063115A" w:rsidP="0063115A">
      <w:pPr>
        <w:ind w:left="-709" w:firstLine="567"/>
        <w:jc w:val="both"/>
      </w:pPr>
      <w:r>
        <w:t xml:space="preserve">г/ определяне на партньор, който да представлява обединението за целите на обществената поръчка. </w:t>
      </w:r>
    </w:p>
    <w:p w:rsidR="0063115A" w:rsidRDefault="0063115A" w:rsidP="0063115A">
      <w:pPr>
        <w:ind w:left="-709" w:firstLine="567"/>
        <w:jc w:val="both"/>
      </w:pPr>
      <w:r>
        <w:tab/>
        <w:t xml:space="preserve">1.5. 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на създаденото обединение или </w:t>
      </w:r>
      <w:r>
        <w:lastRenderedPageBreak/>
        <w:t>еквивалентни документи съгласно законодателството на държавата, в която обединението е установено.</w:t>
      </w:r>
    </w:p>
    <w:p w:rsidR="0063115A" w:rsidRDefault="0063115A" w:rsidP="0063115A">
      <w:pPr>
        <w:ind w:left="-709" w:firstLine="567"/>
        <w:jc w:val="both"/>
      </w:pPr>
    </w:p>
    <w:p w:rsidR="0063115A" w:rsidRDefault="0063115A" w:rsidP="0063115A">
      <w:pPr>
        <w:ind w:left="-709" w:firstLine="567"/>
        <w:jc w:val="both"/>
      </w:pPr>
      <w:r>
        <w:t xml:space="preserve">  2. Лично състояние на участниците </w:t>
      </w:r>
    </w:p>
    <w:p w:rsidR="0063115A" w:rsidRDefault="0063115A" w:rsidP="0063115A">
      <w:pPr>
        <w:ind w:left="-709" w:firstLine="567"/>
        <w:jc w:val="both"/>
      </w:pPr>
      <w:r>
        <w:tab/>
        <w:t xml:space="preserve">2.1. На основание чл. 54, ал. 1 от ЗОП Възложителят отстранява от участие в обществената поръчка участник, за когото е налице, някое от следните обстоятелства: </w:t>
      </w:r>
    </w:p>
    <w:p w:rsidR="0063115A" w:rsidRDefault="0063115A" w:rsidP="0063115A">
      <w:pPr>
        <w:ind w:left="-709" w:firstLine="567"/>
        <w:jc w:val="both"/>
      </w:pPr>
      <w:r>
        <w:tab/>
        <w:t xml:space="preserve">2.1.1. 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 с влязла в сила присъда, освен ако е реабилитиран, за: </w:t>
      </w:r>
    </w:p>
    <w:p w:rsidR="0063115A" w:rsidRDefault="0063115A" w:rsidP="0063115A">
      <w:pPr>
        <w:ind w:left="-709" w:firstLine="567"/>
        <w:jc w:val="both"/>
      </w:pPr>
      <w:r>
        <w:t xml:space="preserve">а) престъпление по чл. 108а от Наказателния кодекс – тероризъм; </w:t>
      </w:r>
    </w:p>
    <w:p w:rsidR="0063115A" w:rsidRDefault="0063115A" w:rsidP="0063115A">
      <w:pPr>
        <w:ind w:left="-709" w:firstLine="567"/>
        <w:jc w:val="both"/>
      </w:pPr>
      <w:r>
        <w:t xml:space="preserve">б) престъпление по чл. 159а – 159г от Наказателния кодекс – трафик на хора; </w:t>
      </w:r>
    </w:p>
    <w:p w:rsidR="0063115A" w:rsidRDefault="0063115A" w:rsidP="0063115A">
      <w:pPr>
        <w:ind w:left="-709" w:firstLine="567"/>
        <w:jc w:val="both"/>
      </w:pPr>
      <w:r>
        <w:t xml:space="preserve">в) престъпления против трудовите права на гражданите по чл. 172 от Наказателния кодекс; </w:t>
      </w:r>
    </w:p>
    <w:p w:rsidR="0063115A" w:rsidRDefault="0063115A" w:rsidP="0063115A">
      <w:pPr>
        <w:ind w:left="-709" w:firstLine="567"/>
        <w:jc w:val="both"/>
      </w:pPr>
      <w:r>
        <w:t xml:space="preserve">г) престъпления по чл. 192а от Наказателния кодекс; </w:t>
      </w:r>
    </w:p>
    <w:p w:rsidR="0063115A" w:rsidRDefault="0063115A" w:rsidP="0063115A">
      <w:pPr>
        <w:ind w:left="-709" w:firstLine="567"/>
        <w:jc w:val="both"/>
      </w:pPr>
      <w:r>
        <w:t xml:space="preserve">д) престъпление против собствеността по чл. 194 – 217 от Наказателния кодекс; </w:t>
      </w:r>
    </w:p>
    <w:p w:rsidR="0063115A" w:rsidRDefault="0063115A" w:rsidP="0063115A">
      <w:pPr>
        <w:ind w:left="-709" w:firstLine="567"/>
        <w:jc w:val="both"/>
      </w:pPr>
      <w:r>
        <w:t xml:space="preserve">е) престъпление против стопанството по чл. 219 – 252 от Наказателния кодекс; </w:t>
      </w:r>
    </w:p>
    <w:p w:rsidR="0063115A" w:rsidRDefault="0063115A" w:rsidP="0063115A">
      <w:pPr>
        <w:ind w:left="-709" w:firstLine="567"/>
        <w:jc w:val="both"/>
      </w:pPr>
      <w: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63115A" w:rsidRDefault="0063115A" w:rsidP="0063115A">
      <w:pPr>
        <w:ind w:left="-709" w:firstLine="567"/>
        <w:jc w:val="both"/>
      </w:pPr>
      <w:r>
        <w:t xml:space="preserve">з) подкуп по чл. 301 – 307 от Наказателния кодекс; </w:t>
      </w:r>
    </w:p>
    <w:p w:rsidR="0063115A" w:rsidRDefault="0063115A" w:rsidP="0063115A">
      <w:pPr>
        <w:ind w:left="-709" w:firstLine="567"/>
        <w:jc w:val="both"/>
      </w:pPr>
      <w:r>
        <w:t xml:space="preserve">и) участие в организирана престъпна група по чл. 321 и 321а от Наказателния кодекс; </w:t>
      </w:r>
    </w:p>
    <w:p w:rsidR="0063115A" w:rsidRDefault="0063115A" w:rsidP="0063115A">
      <w:pPr>
        <w:ind w:left="-709" w:firstLine="567"/>
        <w:jc w:val="both"/>
      </w:pPr>
      <w:r>
        <w:t xml:space="preserve">й) престъпления против околната среда по чл. 352 – 353е от Наказателния кодекс. </w:t>
      </w:r>
    </w:p>
    <w:p w:rsidR="0063115A" w:rsidRDefault="0063115A" w:rsidP="0063115A">
      <w:pPr>
        <w:ind w:left="-709" w:firstLine="567"/>
        <w:jc w:val="both"/>
      </w:pPr>
      <w:r>
        <w:tab/>
        <w:t xml:space="preserve">2.1.2. 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осъдено с влязла в сила присъда, освен ако е реабилитирано, за престъпление, аналогично на тези по т. 2.1.1, в друга държава членка или трета страна; </w:t>
      </w:r>
    </w:p>
    <w:p w:rsidR="0063115A" w:rsidRDefault="0063115A" w:rsidP="0063115A">
      <w:pPr>
        <w:ind w:left="-709" w:firstLine="567"/>
        <w:jc w:val="both"/>
      </w:pPr>
      <w:r>
        <w:tab/>
        <w:t xml:space="preserve">2.1.3.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освен ако размерът на неплатените дължими данъци или социалноосигурителни вноски е не повече от 1 на сто от сумата на годишния общ оборот на участника за последната приключена финансова година; </w:t>
      </w:r>
    </w:p>
    <w:p w:rsidR="0063115A" w:rsidRDefault="0063115A" w:rsidP="0063115A">
      <w:pPr>
        <w:ind w:left="-709" w:firstLine="567"/>
        <w:jc w:val="both"/>
      </w:pPr>
      <w:r>
        <w:tab/>
        <w:t xml:space="preserve">2.1.4. Налице е неравнопоставеност в случаите по чл. 44, ал. 5 от ЗОП; </w:t>
      </w:r>
    </w:p>
    <w:p w:rsidR="0063115A" w:rsidRDefault="0063115A" w:rsidP="0063115A">
      <w:pPr>
        <w:ind w:left="-709" w:firstLine="567"/>
        <w:jc w:val="both"/>
      </w:pPr>
      <w:r>
        <w:tab/>
        <w:t xml:space="preserve">2.1.5. Установено е, че участникът: </w:t>
      </w:r>
    </w:p>
    <w:p w:rsidR="0063115A" w:rsidRDefault="0063115A" w:rsidP="0063115A">
      <w:pPr>
        <w:ind w:left="-709" w:firstLine="567"/>
        <w:jc w:val="both"/>
      </w:pPr>
      <w: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63115A" w:rsidRDefault="0063115A" w:rsidP="0063115A">
      <w:pPr>
        <w:ind w:left="-709" w:firstLine="567"/>
        <w:jc w:val="both"/>
      </w:pPr>
      <w: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63115A" w:rsidRDefault="0063115A" w:rsidP="0063115A">
      <w:pPr>
        <w:ind w:left="-709" w:firstLine="567"/>
        <w:jc w:val="both"/>
      </w:pPr>
      <w:r>
        <w:tab/>
        <w:t xml:space="preserve">2.1.6. Установено е с влязло в сила наказателно постановление или съдебно решение, че при изпълнение на договор за обществена поръчка участникът е нарушил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e установен участникът; </w:t>
      </w:r>
    </w:p>
    <w:p w:rsidR="0063115A" w:rsidRDefault="0063115A" w:rsidP="0063115A">
      <w:pPr>
        <w:ind w:left="-709" w:firstLine="567"/>
        <w:jc w:val="both"/>
      </w:pPr>
      <w:r>
        <w:tab/>
        <w:t xml:space="preserve">2.1.7. За някое от лицата, които го представляват, членовете на управителни органи, надзорни органи както и за лицата упражняващи контрол при вземането на решения при тези органи е налице конфликт на интереси, с Възложителя,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2, </w:t>
      </w:r>
      <w:r>
        <w:lastRenderedPageBreak/>
        <w:t>ал. 3 от Закона за предотвратяване и установяване на конфликт на интереси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w:t>
      </w:r>
    </w:p>
    <w:p w:rsidR="0063115A" w:rsidRDefault="0063115A" w:rsidP="0063115A">
      <w:pPr>
        <w:ind w:left="-709" w:firstLine="567"/>
        <w:jc w:val="both"/>
      </w:pPr>
      <w:r>
        <w:tab/>
        <w:t xml:space="preserve">2.2. На основание чл. 55, ал. 1 от ЗОП Възложителят отстранява от участие в обществената поръчка участник, за когото е налице, някое от следните обстоятелства: </w:t>
      </w:r>
    </w:p>
    <w:p w:rsidR="0063115A" w:rsidRDefault="0063115A" w:rsidP="0063115A">
      <w:pPr>
        <w:ind w:left="-709" w:firstLine="567"/>
        <w:jc w:val="both"/>
      </w:pPr>
      <w:r>
        <w:tab/>
        <w:t xml:space="preserve">2.2.1. Обявен е в несъстоятелност; или </w:t>
      </w:r>
    </w:p>
    <w:p w:rsidR="0063115A" w:rsidRDefault="0063115A" w:rsidP="0063115A">
      <w:pPr>
        <w:ind w:left="-709" w:firstLine="567"/>
        <w:jc w:val="both"/>
      </w:pPr>
      <w:r>
        <w:tab/>
        <w:t xml:space="preserve">2.2.2. Е в производство по несъстоятелност; или </w:t>
      </w:r>
    </w:p>
    <w:p w:rsidR="0063115A" w:rsidRDefault="0063115A" w:rsidP="0063115A">
      <w:pPr>
        <w:ind w:left="-709" w:firstLine="567"/>
        <w:jc w:val="both"/>
      </w:pPr>
      <w:r>
        <w:tab/>
        <w:t xml:space="preserve">2.2.3. Е в процедура по ликвидация; или </w:t>
      </w:r>
    </w:p>
    <w:p w:rsidR="0063115A" w:rsidRDefault="0063115A" w:rsidP="0063115A">
      <w:pPr>
        <w:ind w:left="-709" w:firstLine="567"/>
        <w:jc w:val="both"/>
      </w:pPr>
      <w:r>
        <w:tab/>
        <w:t xml:space="preserve">2.2.4. Е сключил извънсъдебно споразумение с кредиторите си по смисъла на чл. 740 от Търговския закон; </w:t>
      </w:r>
    </w:p>
    <w:p w:rsidR="0063115A" w:rsidRDefault="0063115A" w:rsidP="0063115A">
      <w:pPr>
        <w:ind w:left="-709" w:firstLine="567"/>
        <w:jc w:val="both"/>
      </w:pPr>
      <w:r>
        <w:tab/>
        <w:t xml:space="preserve">2.2.5. Е преустановил дейността си; или </w:t>
      </w:r>
    </w:p>
    <w:p w:rsidR="0063115A" w:rsidRDefault="0063115A" w:rsidP="0063115A">
      <w:pPr>
        <w:ind w:left="-709" w:firstLine="567"/>
        <w:jc w:val="both"/>
      </w:pPr>
      <w:r>
        <w:tab/>
        <w:t xml:space="preserve">2.2.6. Е чуждестранно лице и се намира в подобно положение, произтичащо от сходна процедура (по т. 2.2.1 – 2.2.5), съгласно законодателството на държавата, в която е установен; </w:t>
      </w:r>
    </w:p>
    <w:p w:rsidR="0063115A" w:rsidRDefault="0063115A" w:rsidP="0063115A">
      <w:pPr>
        <w:ind w:left="-709" w:firstLine="567"/>
        <w:jc w:val="both"/>
      </w:pPr>
      <w:r>
        <w:tab/>
        <w:t xml:space="preserve">2.2.7. Сключил е споразумение с други лица с цел нарушаване на конкуренцията, което е установено с акт на компетентен орган; </w:t>
      </w:r>
    </w:p>
    <w:p w:rsidR="0063115A" w:rsidRDefault="0063115A" w:rsidP="0063115A">
      <w:pPr>
        <w:ind w:left="-709" w:firstLine="567"/>
        <w:jc w:val="both"/>
      </w:pPr>
      <w:r>
        <w:t xml:space="preserve"> 2.2.8.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63115A" w:rsidRDefault="0063115A" w:rsidP="0063115A">
      <w:pPr>
        <w:ind w:left="-709" w:firstLine="567"/>
        <w:jc w:val="both"/>
      </w:pPr>
      <w:r>
        <w:tab/>
        <w:t xml:space="preserve">2.2.9. 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опитало да: </w:t>
      </w:r>
    </w:p>
    <w:p w:rsidR="0063115A" w:rsidRDefault="0063115A" w:rsidP="0063115A">
      <w:pPr>
        <w:ind w:left="-709" w:firstLine="567"/>
        <w:jc w:val="both"/>
      </w:pPr>
      <w:r>
        <w:t xml:space="preserve">-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 </w:t>
      </w:r>
    </w:p>
    <w:p w:rsidR="0063115A" w:rsidRDefault="0063115A" w:rsidP="0063115A">
      <w:pPr>
        <w:ind w:left="-709" w:firstLine="567"/>
        <w:jc w:val="both"/>
      </w:pPr>
      <w:r>
        <w:t xml:space="preserve">- получи информация, която може да му даде неоснователно предимство в процедурата за възлагане на обществена поръчка. </w:t>
      </w:r>
    </w:p>
    <w:p w:rsidR="0063115A" w:rsidRDefault="0063115A" w:rsidP="0063115A">
      <w:pPr>
        <w:ind w:left="-709" w:firstLine="567"/>
        <w:jc w:val="both"/>
      </w:pPr>
      <w:r>
        <w:tab/>
        <w:t>2.3. В случай, че участникът е обединение, което не е юридическо лице, изброените по-горе изисквания се прилагат за всеки член на обединението поотделно. Когато се предвижда участие на подизпълнител, посочените изисквания се прилагат и за подизпълнителя, с оглед на вида и дела на участието му.</w:t>
      </w:r>
    </w:p>
    <w:p w:rsidR="0063115A" w:rsidRDefault="0063115A" w:rsidP="0063115A">
      <w:pPr>
        <w:ind w:left="-709" w:firstLine="567"/>
        <w:jc w:val="both"/>
      </w:pPr>
      <w:r>
        <w:tab/>
        <w:t xml:space="preserve">2.4. При подаване на офертата, участникът посочва липсата на обстоятелствата по т. 2.1 и т. 2.2 в ЕЕДОП - Приложение № 2 към документацията на обществената поръчка. </w:t>
      </w:r>
    </w:p>
    <w:p w:rsidR="0063115A" w:rsidRDefault="0063115A" w:rsidP="0063115A">
      <w:pPr>
        <w:ind w:left="-709" w:firstLine="567"/>
        <w:jc w:val="both"/>
      </w:pPr>
      <w:r>
        <w:tab/>
        <w:t>2.5. Възложителят отстранява от участие в процедурата за възлагане на обществена поръчка участник, за когото са налице ограниченията по чл. 21 или чл. 22 от Закона за предотвратяване и установяване на конфликт на интереси.</w:t>
      </w:r>
    </w:p>
    <w:p w:rsidR="0063115A" w:rsidRDefault="0063115A" w:rsidP="0063115A">
      <w:pPr>
        <w:ind w:left="-709" w:firstLine="567"/>
        <w:jc w:val="both"/>
      </w:pPr>
      <w:r>
        <w:t xml:space="preserve"> 2.6. Възложителят отстранява от участие в процедурата за възлагане на обществена поръчка участник, за когото се установи, че е дружество, регистрирано в юрисдикция с преференциален данъчен режим или е контролирано от такова дружество, или някой от членовете на обединението е регистрирано или контролирано от регистрирано дружество лице, освен ако е налице изключение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rsidR="0063115A" w:rsidRDefault="0063115A" w:rsidP="0063115A">
      <w:pPr>
        <w:ind w:left="-709" w:firstLine="567"/>
        <w:jc w:val="both"/>
      </w:pPr>
      <w:r>
        <w:t xml:space="preserve">Информация за липсата или наличието на обстоятелствата по т. 2.6 се отразява в част ІІІ, раздел „Г“ на ЕЕДОП, като се посочва включително уеб адрес, орган или служба, издаващи удостоверителни документи, ако съдържащата се в тях информация е достъпна по електронен път. Посочва се партидата от Търговския регистър по чл. 3, ал. 1 от Закона за Търговския регистър, по която са вписани обстоятелства и данни по чл. 6 от Закона за икономическите и финансовите отношения с дружествата, регистрирани в </w:t>
      </w:r>
      <w:r>
        <w:lastRenderedPageBreak/>
        <w:t xml:space="preserve">юрисдикции с преференциален данъчен режим, контролираните от тях лица и техните действителни собственици.  </w:t>
      </w:r>
    </w:p>
    <w:p w:rsidR="0063115A" w:rsidRDefault="0063115A" w:rsidP="0063115A">
      <w:pPr>
        <w:ind w:left="-709" w:firstLine="567"/>
        <w:jc w:val="both"/>
      </w:pPr>
      <w:r>
        <w:t xml:space="preserve"> 2.7. Възложителят отстранява от участие в процедурата за възлагане на обществена поръчка участник, който е свързано лице по смисъла на § 2, т. 45 от ДР на ЗОП с друг участник в процедурата.</w:t>
      </w:r>
    </w:p>
    <w:p w:rsidR="0063115A" w:rsidRDefault="0063115A" w:rsidP="0063115A">
      <w:pPr>
        <w:ind w:left="-709" w:firstLine="567"/>
        <w:jc w:val="both"/>
      </w:pPr>
      <w:r>
        <w:t>Информация за липсата или наличието на обстоятелствата т. 2.7. се отразява в част ІІІ, раздел „Г“ на ЕЕДОП. Декларирането липсата/наличието на свързаност се извършва от физическото лице - участник, ЕТ и от всяко от лицата представляващи участника - ЮЛ, съгласно вписването по актуална търговска регистрация, от членовете на управителни и надзорни органи и от други лица със статут, който им позволява да влияят пряко върху дейността на участника по начин, еквивалентен на този, валиден за представляващите го лица, членовете на управителните или надзорните му органи.</w:t>
      </w:r>
    </w:p>
    <w:p w:rsidR="0063115A" w:rsidRDefault="0063115A" w:rsidP="0063115A">
      <w:pPr>
        <w:ind w:left="-709" w:firstLine="567"/>
        <w:jc w:val="both"/>
      </w:pPr>
      <w:r>
        <w:t xml:space="preserve"> </w:t>
      </w:r>
      <w:r>
        <w:tab/>
        <w:t xml:space="preserve">2.8. Участник, за когото са налице основания по т. 2.1. и обстоятелства по т. 2.2.,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63115A" w:rsidRDefault="0063115A" w:rsidP="0063115A">
      <w:pPr>
        <w:ind w:left="-709" w:firstLine="567"/>
        <w:jc w:val="both"/>
      </w:pPr>
      <w:r>
        <w:t xml:space="preserve">а) е погасил задълженията си по чл. 54, ал. 1, т. 3 от ЗОП, включително начислените лихви и/или глоби или че те са разсрочени, отсрочени или обезпечени; </w:t>
      </w:r>
    </w:p>
    <w:p w:rsidR="0063115A" w:rsidRDefault="0063115A" w:rsidP="0063115A">
      <w:pPr>
        <w:ind w:left="-709" w:firstLine="567"/>
        <w:jc w:val="both"/>
      </w:pPr>
      <w:r>
        <w:t xml:space="preserve">б) 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63115A" w:rsidRDefault="0063115A" w:rsidP="0063115A">
      <w:pPr>
        <w:ind w:left="-709" w:firstLine="567"/>
        <w:jc w:val="both"/>
      </w:pPr>
      <w:r>
        <w:t xml:space="preserve">в)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63115A" w:rsidRDefault="0063115A" w:rsidP="0063115A">
      <w:pPr>
        <w:ind w:left="-709" w:firstLine="567"/>
        <w:jc w:val="both"/>
      </w:pPr>
      <w:r>
        <w:tab/>
        <w:t xml:space="preserve">2.9. 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не го отстранява от процедурата. </w:t>
      </w:r>
    </w:p>
    <w:p w:rsidR="0063115A" w:rsidRDefault="0063115A" w:rsidP="0063115A">
      <w:pPr>
        <w:ind w:left="-709" w:firstLine="567"/>
        <w:jc w:val="both"/>
      </w:pPr>
      <w:r>
        <w:tab/>
        <w:t xml:space="preserve">2.10. Мотивите за приемане или отхвърляне на предприетите мерки и представените доказателства се посочват в решението за определяне на изпълнител или за прекратяване на процедурата. </w:t>
      </w:r>
    </w:p>
    <w:p w:rsidR="0063115A" w:rsidRDefault="0063115A" w:rsidP="0063115A">
      <w:pPr>
        <w:ind w:left="-709" w:firstLine="567"/>
        <w:jc w:val="both"/>
      </w:pPr>
      <w:r>
        <w:tab/>
        <w:t xml:space="preserve">2.11. Възложителят отстранява от процедурата участник, за когото са налице основанията по чл. 54, ал. 1 от ЗОП и посочените от възложителя обстоятелства по чл. 55, ал. 1 от ЗОП, възникнали преди или по време на процедурата. Отстраняването по настоящата точка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 </w:t>
      </w:r>
    </w:p>
    <w:p w:rsidR="0063115A" w:rsidRDefault="0063115A" w:rsidP="0063115A">
      <w:pPr>
        <w:ind w:left="-709" w:firstLine="567"/>
        <w:jc w:val="both"/>
      </w:pPr>
      <w:r>
        <w:tab/>
        <w:t xml:space="preserve">2.12. Основанията за отстраняване се прилагат до изтичане на следните срокове: </w:t>
      </w:r>
    </w:p>
    <w:p w:rsidR="0063115A" w:rsidRDefault="0063115A" w:rsidP="0063115A">
      <w:pPr>
        <w:ind w:left="-709" w:firstLine="567"/>
        <w:jc w:val="both"/>
      </w:pPr>
      <w:r>
        <w:t xml:space="preserve">а) пет години от влизането в сила на присъдата – по отношение на обстоятелства по чл. 54, ал. 1, т. 1 и 2 от ЗОП, освен ако в присъдата е посочен друг срок; </w:t>
      </w:r>
    </w:p>
    <w:p w:rsidR="00B2317F" w:rsidRDefault="0063115A" w:rsidP="0063115A">
      <w:pPr>
        <w:ind w:left="-709" w:firstLine="567"/>
        <w:jc w:val="both"/>
      </w:pPr>
      <w:r>
        <w:t>б) три години от датата на настъпване на обстоятелствата по чл. 54, ал. 1, т. 5, буква "а" и т. 6 и чл. 55, ал. 1, т. 2 – 5 от ЗОП, освен ако в акта, с който е установено обстоятелството, е посочен друг срок.</w:t>
      </w:r>
    </w:p>
    <w:p w:rsidR="0063115A" w:rsidRDefault="0063115A" w:rsidP="0063115A">
      <w:pPr>
        <w:ind w:left="-709" w:firstLine="567"/>
        <w:jc w:val="both"/>
      </w:pPr>
    </w:p>
    <w:p w:rsidR="0063115A" w:rsidRPr="0063115A" w:rsidRDefault="0063115A" w:rsidP="0063115A">
      <w:pPr>
        <w:jc w:val="both"/>
        <w:rPr>
          <w:b/>
        </w:rPr>
      </w:pPr>
      <w:r w:rsidRPr="0063115A">
        <w:rPr>
          <w:b/>
        </w:rPr>
        <w:t>3.К</w:t>
      </w:r>
      <w:r w:rsidR="00B82BC8">
        <w:rPr>
          <w:b/>
        </w:rPr>
        <w:t>ритерии за подбор на участниците.</w:t>
      </w:r>
    </w:p>
    <w:p w:rsidR="0063115A" w:rsidRDefault="0063115A" w:rsidP="0063115A">
      <w:pPr>
        <w:ind w:left="-709" w:firstLine="567"/>
        <w:jc w:val="both"/>
      </w:pPr>
    </w:p>
    <w:p w:rsidR="0063115A" w:rsidRPr="003263FD" w:rsidRDefault="003263FD" w:rsidP="003263FD">
      <w:pPr>
        <w:pStyle w:val="ListParagraph"/>
        <w:numPr>
          <w:ilvl w:val="1"/>
          <w:numId w:val="2"/>
        </w:numPr>
        <w:jc w:val="both"/>
      </w:pPr>
      <w:r>
        <w:rPr>
          <w:lang w:val="bg-BG"/>
        </w:rPr>
        <w:t xml:space="preserve">Годност  за упражняване на професионална дейност: </w:t>
      </w:r>
    </w:p>
    <w:p w:rsidR="003263FD" w:rsidRDefault="00B82BC8" w:rsidP="003263FD">
      <w:pPr>
        <w:ind w:left="-709" w:firstLine="567"/>
        <w:jc w:val="both"/>
      </w:pPr>
      <w:r>
        <w:t xml:space="preserve"> 3</w:t>
      </w:r>
      <w:r w:rsidR="003263FD">
        <w:t>.1.1.Участниците следва да притежават Лицензия за търговия с ел.енергия с права и задължения на координатор на стандартна балансираща група, в съответствие с чл. 39 от Закона за енергетиката, издадена от Комисията за енергиино и водно регулиране /КЕВР/</w:t>
      </w:r>
      <w:r w:rsidR="003263FD" w:rsidRPr="003263FD">
        <w:t xml:space="preserve"> За доказване на съответствието по т. </w:t>
      </w:r>
      <w:r w:rsidR="003263FD">
        <w:t>3.</w:t>
      </w:r>
      <w:r w:rsidR="003263FD" w:rsidRPr="003263FD">
        <w:t xml:space="preserve">1.1, участниците следва да представят информация за притежавана лицензия с обхват „Търговия с електрическа енергия“, с </w:t>
      </w:r>
      <w:r w:rsidR="003263FD" w:rsidRPr="003263FD">
        <w:lastRenderedPageBreak/>
        <w:t>включени в същата права и задължения, свързани с дейността “координатор на балансираща група“, издадена от Комисия за енергийно и водно регулиране /КЕВР/.</w:t>
      </w:r>
    </w:p>
    <w:p w:rsidR="003263FD" w:rsidRDefault="003263FD" w:rsidP="003263FD">
      <w:pPr>
        <w:ind w:left="-709" w:firstLine="567"/>
        <w:jc w:val="both"/>
      </w:pPr>
      <w:r w:rsidRPr="003263FD">
        <w:t>За доказване на съответствието по т. 3.1.</w:t>
      </w:r>
      <w:r>
        <w:t>1</w:t>
      </w:r>
      <w:r w:rsidRPr="003263FD">
        <w:t xml:space="preserve">, участниците следва да представят информация за </w:t>
      </w:r>
      <w:r w:rsidR="009404F9">
        <w:t>притежаваната лицензия</w:t>
      </w:r>
      <w:r w:rsidRPr="003263FD">
        <w:t xml:space="preserve"> /попълват част ІV, б. А“,т. 2 в ЕЕДОП</w:t>
      </w:r>
      <w:r w:rsidR="009404F9">
        <w:t>/</w:t>
      </w:r>
    </w:p>
    <w:p w:rsidR="003263FD" w:rsidRDefault="003263FD" w:rsidP="003263FD">
      <w:pPr>
        <w:ind w:left="-709" w:firstLine="567"/>
        <w:jc w:val="both"/>
      </w:pPr>
      <w:r>
        <w:t xml:space="preserve">3.1.2. </w:t>
      </w:r>
      <w:r w:rsidRPr="003263FD">
        <w:t>Участникът да е регистриран в ЕСО ЕАД като търговец на електрическа енергия и като координатор на стандартна балансираща група с посочен кодов номер и статус „активен“.</w:t>
      </w:r>
    </w:p>
    <w:p w:rsidR="003263FD" w:rsidRDefault="003263FD" w:rsidP="003263FD">
      <w:pPr>
        <w:ind w:left="-709" w:firstLine="567"/>
        <w:jc w:val="both"/>
      </w:pPr>
      <w:r w:rsidRPr="003263FD">
        <w:t xml:space="preserve">За доказване на съответствието по т. </w:t>
      </w:r>
      <w:r>
        <w:t>3.</w:t>
      </w:r>
      <w:r w:rsidRPr="003263FD">
        <w:t>1.2, участниците следва да представят информация за регистрацията</w:t>
      </w:r>
      <w:r>
        <w:t xml:space="preserve"> /попълват част ІV, б. А“,т. 2 в ЕЕДОП/</w:t>
      </w:r>
      <w:r w:rsidR="009404F9">
        <w:t>.</w:t>
      </w:r>
    </w:p>
    <w:p w:rsidR="009404F9" w:rsidRDefault="009404F9" w:rsidP="003263FD">
      <w:pPr>
        <w:ind w:left="-709" w:firstLine="567"/>
        <w:jc w:val="both"/>
      </w:pPr>
    </w:p>
    <w:p w:rsidR="0063115A" w:rsidRDefault="009404F9" w:rsidP="00696BCE">
      <w:pPr>
        <w:pStyle w:val="ListParagraph"/>
        <w:numPr>
          <w:ilvl w:val="1"/>
          <w:numId w:val="2"/>
        </w:numPr>
        <w:ind w:left="284"/>
        <w:jc w:val="both"/>
      </w:pPr>
      <w:r w:rsidRPr="009404F9">
        <w:rPr>
          <w:b/>
          <w:lang w:val="bg-BG"/>
        </w:rPr>
        <w:t xml:space="preserve"> </w:t>
      </w:r>
      <w:r w:rsidRPr="009404F9">
        <w:rPr>
          <w:b/>
        </w:rPr>
        <w:t>ТЕХНИЧЕСКИ И ПРОФЕСИОНАЛНИ СПОСОБНОСТИ</w:t>
      </w:r>
      <w:r>
        <w:t>:</w:t>
      </w:r>
    </w:p>
    <w:p w:rsidR="0063115A" w:rsidRDefault="00696BCE" w:rsidP="0063115A">
      <w:pPr>
        <w:ind w:left="-709" w:firstLine="567"/>
        <w:jc w:val="both"/>
      </w:pPr>
      <w:r>
        <w:t xml:space="preserve"> 3.2.1. Участникът трябва да е изпълнил дейности с предмет и обем идентични или сходни с тази на поръчката, най-много за последните три години от датата на подаване на офертата.</w:t>
      </w:r>
    </w:p>
    <w:p w:rsidR="00696BCE" w:rsidRDefault="00696BCE" w:rsidP="0063115A">
      <w:pPr>
        <w:ind w:left="-709" w:firstLine="567"/>
        <w:jc w:val="both"/>
      </w:pPr>
      <w:r w:rsidRPr="00696BCE">
        <w:t>Като сходни с предмета на настоящата обществена поръчка, ВЪЗЛОЖИТЕЛЯТ приема изпълнението на дейности по доставка на електрическа енергия за мрежи ниско напрежение</w:t>
      </w:r>
      <w:r>
        <w:t>.</w:t>
      </w:r>
    </w:p>
    <w:p w:rsidR="00696BCE" w:rsidRDefault="00696BCE" w:rsidP="0063115A">
      <w:pPr>
        <w:ind w:left="-709" w:firstLine="567"/>
        <w:jc w:val="both"/>
      </w:pPr>
      <w:r>
        <w:t>3.2.2. За удостоверяване съответствието си с горното изискване участниците попълват част ІV б.“В“,т. 1б в ЕЕДОП, където представят информация за доставките, които са идентични или сходни с предмета на настоящата поръчка, с посочване на стойностите и датите и получателите на доставките.</w:t>
      </w:r>
    </w:p>
    <w:p w:rsidR="00696BCE" w:rsidRDefault="00696BCE" w:rsidP="0063115A">
      <w:pPr>
        <w:ind w:left="-709" w:firstLine="567"/>
        <w:jc w:val="both"/>
      </w:pPr>
      <w:r>
        <w:t>На основание чл. 67,ал. 5 от ЗОП, Възложителят може по всяко време да изиска от участниците представяне на документи, чрез които се доказва посочената в ЕЕДОП информация, съгласно чл. 64,ал. 1 от ЗОП, когато това е необходимо за законосъобразното провеждане на процедурата.</w:t>
      </w:r>
    </w:p>
    <w:p w:rsidR="0063115A" w:rsidRDefault="00A12D7E" w:rsidP="00A12D7E">
      <w:pPr>
        <w:pStyle w:val="ListParagraph"/>
        <w:ind w:left="-709"/>
        <w:jc w:val="both"/>
      </w:pPr>
      <w:r>
        <w:rPr>
          <w:lang w:val="bg-BG"/>
        </w:rPr>
        <w:tab/>
      </w:r>
      <w:r>
        <w:rPr>
          <w:lang w:val="bg-BG"/>
        </w:rPr>
        <w:tab/>
        <w:t xml:space="preserve">3.3. Участникът, определен за Изпълнител представя преди сключване на договора документите чрез които се доказва съответствието му с поставените от Възложителя критерии за годност за упражняване на професионална дейност  и технически и професионални способности, съгласно чл. 67, ал. 6 от ЗОП, както следва: </w:t>
      </w:r>
    </w:p>
    <w:p w:rsidR="0063115A" w:rsidRDefault="00A12D7E" w:rsidP="0063115A">
      <w:pPr>
        <w:ind w:left="-709" w:firstLine="567"/>
        <w:jc w:val="both"/>
      </w:pPr>
      <w:r>
        <w:t xml:space="preserve">3.3.1. По т. 3.1.1. се представя </w:t>
      </w:r>
      <w:r w:rsidR="0063115A">
        <w:t>заверено копие на валидна лицензия за дейността „търговия с електрическа енергия”, включително за дейността „координатор на стандартна балансираща група” в съответствие със ЗЕ и другите относими нормативни актове, както и с административните актове, издадени от Комисия за енергийно и водно регулиране /КЕВР/.</w:t>
      </w:r>
    </w:p>
    <w:p w:rsidR="0063115A" w:rsidRDefault="00A12D7E" w:rsidP="0063115A">
      <w:pPr>
        <w:ind w:left="-709" w:firstLine="567"/>
        <w:jc w:val="both"/>
      </w:pPr>
      <w:r>
        <w:t xml:space="preserve">3.3.2. По т. 3.1.2. се представя </w:t>
      </w:r>
      <w:r w:rsidR="0063115A">
        <w:t>заверено копие или оригинал на документ, издаден от ЕСО ЕАД, че е регистриран като търговец на електрическа енергия и като координатор на стандартна балансираща група с посочен кодов номер и статус „активен“.</w:t>
      </w:r>
    </w:p>
    <w:p w:rsidR="00A12D7E" w:rsidRDefault="00A12D7E" w:rsidP="0063115A">
      <w:pPr>
        <w:ind w:left="-709" w:firstLine="567"/>
        <w:jc w:val="both"/>
      </w:pPr>
      <w:r>
        <w:t>3.3.3.По т. 3.2.1. се представя списък на доставките които са идентични или сходни с предмета на обществената поръчка с посочване на стойностите , датите и получателите</w:t>
      </w:r>
      <w:r w:rsidR="004D479C">
        <w:t xml:space="preserve"> заедно с доказателство за извършената доставка.</w:t>
      </w:r>
    </w:p>
    <w:p w:rsidR="004D479C" w:rsidRDefault="004D479C" w:rsidP="0063115A">
      <w:pPr>
        <w:ind w:left="-709" w:firstLine="567"/>
        <w:jc w:val="both"/>
      </w:pPr>
      <w:r>
        <w:t>3.4. При участие на обединения, които не са юридически лица съответствието с критерият подбор по т. 3.2.1 се доказва от един и или повече от участниците в обединението, а съответствието с критериите за подбор по т. 3.1.1. и т. 3.1.2 се доказва от всеки участники в обединението. При участие на подизпълнители поставените изисквания важат за посочения подизпълнител, с оглед на дела и вида дейности, които ще изпълнява.</w:t>
      </w:r>
    </w:p>
    <w:p w:rsidR="004D479C" w:rsidRDefault="004D479C" w:rsidP="0063115A">
      <w:pPr>
        <w:ind w:left="-709" w:firstLine="567"/>
        <w:jc w:val="both"/>
      </w:pPr>
    </w:p>
    <w:p w:rsidR="004D479C" w:rsidRDefault="004D479C" w:rsidP="0063115A">
      <w:pPr>
        <w:ind w:left="-709" w:firstLine="567"/>
        <w:jc w:val="both"/>
      </w:pPr>
      <w:r>
        <w:t xml:space="preserve">4. </w:t>
      </w:r>
      <w:r w:rsidRPr="004D479C">
        <w:rPr>
          <w:b/>
        </w:rPr>
        <w:t>Е</w:t>
      </w:r>
      <w:r w:rsidR="00B82BC8">
        <w:rPr>
          <w:b/>
        </w:rPr>
        <w:t>динен европейски документ за обществени поръчки</w:t>
      </w:r>
      <w:r w:rsidRPr="004D479C">
        <w:rPr>
          <w:b/>
        </w:rPr>
        <w:t xml:space="preserve"> /ЕЕДОП</w:t>
      </w:r>
      <w:r>
        <w:t>/</w:t>
      </w:r>
    </w:p>
    <w:p w:rsidR="004D479C" w:rsidRDefault="004D479C" w:rsidP="0063115A">
      <w:pPr>
        <w:ind w:left="-709" w:firstLine="567"/>
        <w:jc w:val="both"/>
      </w:pPr>
    </w:p>
    <w:p w:rsidR="00D41E30" w:rsidRDefault="004D479C" w:rsidP="00D41E30">
      <w:pPr>
        <w:ind w:left="-709" w:firstLine="567"/>
        <w:jc w:val="both"/>
      </w:pPr>
      <w:r>
        <w:t xml:space="preserve">4.1. </w:t>
      </w:r>
      <w:r w:rsidR="00D41E30">
        <w:t xml:space="preserve">Единен европейски документ за обществени поръчки (ЕЕДОП) за кандидата в съответствие с изискванията на закона и условията на възложителя, а когато е </w:t>
      </w:r>
      <w:r w:rsidR="00D41E30">
        <w:lastRenderedPageBreak/>
        <w:t>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rsidR="00D41E30" w:rsidRDefault="00D41E30" w:rsidP="00D41E30">
      <w:pPr>
        <w:ind w:left="-709" w:firstLine="567"/>
        <w:jc w:val="both"/>
      </w:pPr>
      <w:r>
        <w:t>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D41E30" w:rsidRDefault="000734AF" w:rsidP="00D41E30">
      <w:pPr>
        <w:ind w:left="-709" w:firstLine="567"/>
        <w:jc w:val="both"/>
      </w:pPr>
      <w:r>
        <w:t xml:space="preserve">4.2. </w:t>
      </w:r>
      <w:r w:rsidR="00D41E30">
        <w:t>Когато кандидатът или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w:t>
      </w:r>
    </w:p>
    <w:p w:rsidR="00D41E30" w:rsidRDefault="000734AF" w:rsidP="00D41E30">
      <w:pPr>
        <w:ind w:left="-709" w:firstLine="567"/>
        <w:jc w:val="both"/>
      </w:pPr>
      <w:r>
        <w:t xml:space="preserve">4.3. </w:t>
      </w:r>
      <w:r w:rsidR="00D41E30">
        <w:t xml:space="preserve">Когато изискванията по т. 2.1.1., 2.1.2,т.2.1.7 и т. 2.2.8 се отнасят за повече от едно лице всички лица подписват един и същи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w:t>
      </w:r>
      <w:r w:rsidR="00902620" w:rsidRPr="00902620">
        <w:t xml:space="preserve">т. 2.1.1., 2.1.2,т.2.1.7 и т. 2.2.8 </w:t>
      </w:r>
      <w:r w:rsidR="00D41E30">
        <w:t>се попълва в отделен ЕЕДОП за всяко лице или за някои от лицата.</w:t>
      </w:r>
    </w:p>
    <w:p w:rsidR="00902620" w:rsidRDefault="00902620" w:rsidP="00D41E30">
      <w:pPr>
        <w:ind w:left="-709" w:firstLine="567"/>
        <w:jc w:val="both"/>
      </w:pPr>
      <w:r>
        <w:t>4.4. Участниците могат да ползват ЕЕДОП който вече е бил използван при предходна процедура за обществена поръчка, при условията на чл. 44,ал.2 от ППЗОП, и при условие, че потвърдят, че съдържащата се в него информация е все още актуална.</w:t>
      </w:r>
    </w:p>
    <w:p w:rsidR="00902620" w:rsidRDefault="00902620" w:rsidP="00D41E30">
      <w:pPr>
        <w:ind w:left="-709" w:firstLine="567"/>
        <w:jc w:val="both"/>
      </w:pPr>
      <w:r>
        <w:t>4.5 Когато се подава повече от един ЕЕДОП, обстоятелствата свързани с критериите за подбор се съдържат само в ЕЕДОП, подписан от лице, което може самоастоятелно да предствавлява съответния стопански субект.</w:t>
      </w:r>
    </w:p>
    <w:p w:rsidR="00902620" w:rsidRDefault="00902620" w:rsidP="00D41E30">
      <w:pPr>
        <w:ind w:left="-709" w:firstLine="567"/>
        <w:jc w:val="both"/>
      </w:pPr>
      <w:r>
        <w:t>4.6. При поискване от страна на възложителя участниците са длъжни да предствят необходимата информация относно правно-организационната форма под която осъществяват дейността си както и списък на всички задължени лицапо смисъла на чл. 54, ал.2 и чл. 55,ал.3 от ЗОП независимо от наименованието на органите, в които участват или длъжностите, които заемат.</w:t>
      </w:r>
    </w:p>
    <w:p w:rsidR="00902620" w:rsidRDefault="00902620" w:rsidP="00D41E30">
      <w:pPr>
        <w:ind w:left="-709" w:firstLine="567"/>
        <w:jc w:val="both"/>
      </w:pPr>
      <w:r>
        <w:t>4.7. 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BA4A93" w:rsidRDefault="00902620" w:rsidP="00D41E30">
      <w:pPr>
        <w:ind w:left="-709" w:firstLine="567"/>
        <w:jc w:val="both"/>
      </w:pPr>
      <w:r>
        <w:t xml:space="preserve">4.8. Преди сключването на договора за обществена поръчка възложителят изисква от участника определен за изпълнител да представи актуални документи, удостоверяващи липсата на основанията за отстраняване </w:t>
      </w:r>
      <w:r w:rsidR="00BA4A93">
        <w:t>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BA4A93" w:rsidRDefault="00BA4A93" w:rsidP="00D41E30">
      <w:pPr>
        <w:ind w:left="-709" w:firstLine="567"/>
        <w:jc w:val="both"/>
      </w:pPr>
    </w:p>
    <w:p w:rsidR="00BA4A93" w:rsidRPr="009C35BB" w:rsidRDefault="009C35BB" w:rsidP="009C35BB">
      <w:pPr>
        <w:pStyle w:val="ListParagraph"/>
        <w:numPr>
          <w:ilvl w:val="0"/>
          <w:numId w:val="4"/>
        </w:numPr>
        <w:jc w:val="both"/>
      </w:pPr>
      <w:r>
        <w:rPr>
          <w:lang w:val="bg-BG"/>
        </w:rPr>
        <w:t xml:space="preserve">Изисквания към участниците обединения: </w:t>
      </w:r>
    </w:p>
    <w:p w:rsidR="009C35BB" w:rsidRDefault="009C35BB" w:rsidP="009C35BB">
      <w:pPr>
        <w:ind w:left="-709" w:firstLine="425"/>
        <w:jc w:val="both"/>
      </w:pPr>
      <w:r>
        <w:t>В случай, че участникът участва като обединение, което не е регистрирано като самостоятелно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или съобразно разпределението на участието на лицата при изпълнение на дейностите предвидено в договора за създаване на обединението, съгласно чл. 59, ал. 6 от ЗОП.</w:t>
      </w:r>
    </w:p>
    <w:p w:rsidR="009C35BB" w:rsidRDefault="009C35BB" w:rsidP="009C35BB">
      <w:pPr>
        <w:ind w:left="-709" w:firstLine="425"/>
        <w:jc w:val="both"/>
      </w:pPr>
      <w:r>
        <w:t>Възложителят не поставя изисквания относно правната форма, под която обединението ще участва в процедурата за възлагане на поръчката.</w:t>
      </w:r>
    </w:p>
    <w:p w:rsidR="009C35BB" w:rsidRDefault="009C35BB" w:rsidP="009C35BB">
      <w:pPr>
        <w:ind w:left="-709" w:firstLine="425"/>
        <w:jc w:val="both"/>
      </w:pPr>
      <w:r>
        <w:t xml:space="preserve">Когато участникът е обединение, което не е регистрирано като самостоятелно юридическо лице, се представя учредителния акт, споразумение и или друг приложим документ, от който да е видно правното основание за създаване на обединението, както и следната информация във връзка с конкретната </w:t>
      </w:r>
      <w:r w:rsidR="0093787C">
        <w:t>обществена поръчка:</w:t>
      </w:r>
    </w:p>
    <w:p w:rsidR="0093787C" w:rsidRPr="0093787C" w:rsidRDefault="0093787C" w:rsidP="0093787C">
      <w:pPr>
        <w:pStyle w:val="ListParagraph"/>
        <w:numPr>
          <w:ilvl w:val="1"/>
          <w:numId w:val="4"/>
        </w:numPr>
        <w:jc w:val="both"/>
      </w:pPr>
      <w:r>
        <w:rPr>
          <w:lang w:val="bg-BG"/>
        </w:rPr>
        <w:t>Правата и задълженията на участниците в обединението</w:t>
      </w:r>
    </w:p>
    <w:p w:rsidR="0093787C" w:rsidRPr="0093787C" w:rsidRDefault="0093787C" w:rsidP="0093787C">
      <w:pPr>
        <w:pStyle w:val="ListParagraph"/>
        <w:numPr>
          <w:ilvl w:val="1"/>
          <w:numId w:val="4"/>
        </w:numPr>
        <w:jc w:val="both"/>
      </w:pPr>
      <w:r>
        <w:rPr>
          <w:lang w:val="bg-BG"/>
        </w:rPr>
        <w:t>Дейностите, които ще изпълнява всеки член на обединението</w:t>
      </w:r>
    </w:p>
    <w:p w:rsidR="0093787C" w:rsidRPr="0093787C" w:rsidRDefault="0093787C" w:rsidP="0093787C">
      <w:pPr>
        <w:pStyle w:val="ListParagraph"/>
        <w:numPr>
          <w:ilvl w:val="1"/>
          <w:numId w:val="4"/>
        </w:numPr>
        <w:jc w:val="both"/>
      </w:pPr>
      <w:r>
        <w:rPr>
          <w:lang w:val="bg-BG"/>
        </w:rPr>
        <w:lastRenderedPageBreak/>
        <w:t>Уговаряне на солидарна отговорност между участниците в обединението</w:t>
      </w:r>
    </w:p>
    <w:p w:rsidR="0093787C" w:rsidRDefault="0093787C" w:rsidP="0093787C">
      <w:pPr>
        <w:ind w:left="-709" w:firstLine="567"/>
        <w:jc w:val="both"/>
      </w:pPr>
      <w:r>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93787C" w:rsidRDefault="00D41E30" w:rsidP="00D41E30">
      <w:pPr>
        <w:ind w:left="-709" w:firstLine="567"/>
        <w:jc w:val="both"/>
      </w:pPr>
      <w:r>
        <w:t>В случа</w:t>
      </w:r>
      <w:r w:rsidR="0093787C">
        <w:t>й</w:t>
      </w:r>
      <w:r>
        <w:t>,</w:t>
      </w:r>
      <w:r w:rsidR="0093787C">
        <w:t xml:space="preserve">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на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93787C" w:rsidRPr="0093787C" w:rsidRDefault="0093787C" w:rsidP="00D41E30">
      <w:pPr>
        <w:ind w:left="-709" w:firstLine="567"/>
        <w:jc w:val="both"/>
        <w:rPr>
          <w:b/>
        </w:rPr>
      </w:pPr>
    </w:p>
    <w:p w:rsidR="0093787C" w:rsidRPr="0093787C" w:rsidRDefault="0093787C" w:rsidP="00D41E30">
      <w:pPr>
        <w:ind w:left="-709" w:firstLine="567"/>
        <w:jc w:val="both"/>
        <w:rPr>
          <w:b/>
        </w:rPr>
      </w:pPr>
      <w:r w:rsidRPr="0093787C">
        <w:rPr>
          <w:b/>
        </w:rPr>
        <w:t>ІV. УКАЗАНИЯ ЗА ИЗГОТВЯНЕ И ПОДАВАНЕ НА ОФЕРТИТЕ:</w:t>
      </w:r>
    </w:p>
    <w:p w:rsidR="0093787C" w:rsidRDefault="0093787C" w:rsidP="0093787C">
      <w:pPr>
        <w:jc w:val="both"/>
      </w:pPr>
    </w:p>
    <w:p w:rsidR="009723B2" w:rsidRDefault="0093787C" w:rsidP="009723B2">
      <w:pPr>
        <w:ind w:left="-709" w:firstLine="567"/>
        <w:jc w:val="both"/>
      </w:pPr>
      <w:r>
        <w:t>1.</w:t>
      </w:r>
      <w:r w:rsidRPr="0093787C">
        <w:t>В откритата процедура могат да участват всички заинтересовани български или чуждестранни физически или юридически лица или техни обединения, както и всяко друго образование, което има право да изпълнява доставки и услуги съгласно законодателството на държавата, в която то е установен.</w:t>
      </w:r>
    </w:p>
    <w:p w:rsidR="009723B2" w:rsidRDefault="009723B2" w:rsidP="009723B2">
      <w:pPr>
        <w:ind w:left="-709" w:firstLine="567"/>
        <w:jc w:val="both"/>
      </w:pPr>
      <w:r>
        <w:t>2. Лице, което участва в обединение или е дало съгласие и фигурира като подизпълнител в оферетата на друг участник, не може да представя самостоятелна оферта.</w:t>
      </w:r>
    </w:p>
    <w:p w:rsidR="009723B2" w:rsidRDefault="009723B2" w:rsidP="009723B2">
      <w:pPr>
        <w:ind w:left="-709" w:firstLine="567"/>
        <w:jc w:val="both"/>
      </w:pPr>
      <w:r>
        <w:t>3. Всеки участник в процедурата има право да представи само една оферта. Не се допуска представяне на варианти на техническа и/или ценова оферта.</w:t>
      </w:r>
    </w:p>
    <w:p w:rsidR="009723B2" w:rsidRDefault="009723B2" w:rsidP="009723B2">
      <w:pPr>
        <w:ind w:left="-709" w:firstLine="567"/>
        <w:jc w:val="both"/>
      </w:pPr>
      <w:r>
        <w:t>4. Офертите следва да отговарят на изискванията, посочени в настояощите указания и да бъдат оформени по приложените към документацията образци /приложения/.</w:t>
      </w:r>
    </w:p>
    <w:p w:rsidR="009723B2" w:rsidRDefault="009723B2" w:rsidP="009723B2">
      <w:pPr>
        <w:ind w:left="-709" w:firstLine="567"/>
        <w:jc w:val="both"/>
      </w:pPr>
      <w:r>
        <w:t>5. 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подготовката на офертата, в случай че участникът не бъде класиран или в случай на прекратяване на процедурата.</w:t>
      </w:r>
    </w:p>
    <w:p w:rsidR="009723B2" w:rsidRDefault="009723B2" w:rsidP="009723B2">
      <w:pPr>
        <w:ind w:left="-709" w:firstLine="567"/>
        <w:jc w:val="both"/>
      </w:pPr>
      <w:r>
        <w:t>6. 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w:t>
      </w:r>
    </w:p>
    <w:p w:rsidR="009723B2" w:rsidRDefault="009723B2" w:rsidP="009723B2">
      <w:pPr>
        <w:ind w:left="-709" w:firstLine="567"/>
        <w:jc w:val="both"/>
      </w:pPr>
      <w:r>
        <w:t>Поставянето на различни от тези условия и изисквания от страна на участника може да доведе до отстраняването му.</w:t>
      </w:r>
    </w:p>
    <w:p w:rsidR="009723B2" w:rsidRDefault="009723B2" w:rsidP="009723B2">
      <w:pPr>
        <w:ind w:left="-709" w:firstLine="567"/>
        <w:jc w:val="both"/>
      </w:pPr>
      <w:r>
        <w:t>7.Офертата се представя в писмен вид на хартиен носител.</w:t>
      </w:r>
    </w:p>
    <w:p w:rsidR="009723B2" w:rsidRDefault="009723B2" w:rsidP="009723B2">
      <w:pPr>
        <w:ind w:left="-709" w:firstLine="567"/>
        <w:jc w:val="both"/>
      </w:pPr>
      <w:r>
        <w:t>8. Ако участникът е обединение, трябва да представи копие от договора за обединение. Когато в договора не е посочено лицето, което представлява участниците в обединението, трябява да се представи и документ, подписан от лицата в обединението, в който следва да е посочен представляващия обединението.</w:t>
      </w:r>
    </w:p>
    <w:p w:rsidR="00C91968" w:rsidRDefault="009723B2" w:rsidP="00C91968">
      <w:pPr>
        <w:ind w:left="-709" w:firstLine="567"/>
        <w:jc w:val="both"/>
      </w:pPr>
      <w:r>
        <w:t>9. Спрямо участниците трябва да не са налице обстоятелствата по чл. 54,ал. 1 и чл. 55, ал. 1</w:t>
      </w:r>
      <w:r w:rsidR="00C91968">
        <w:t>,т. 1,т. 3, т. 4 и т. 5 от ЗОП. При подаване на офертата участникът удостоверява липсата на тези обстоятелства с представяне на ЕЕДОП.</w:t>
      </w:r>
    </w:p>
    <w:p w:rsidR="00C91968" w:rsidRDefault="00C91968" w:rsidP="00C91968">
      <w:pPr>
        <w:ind w:left="-709" w:firstLine="567"/>
        <w:jc w:val="both"/>
      </w:pPr>
      <w:r>
        <w:t xml:space="preserve">10.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C91968" w:rsidRDefault="00C91968" w:rsidP="00C91968">
      <w:pPr>
        <w:ind w:left="-709" w:firstLine="567"/>
        <w:jc w:val="both"/>
      </w:pPr>
      <w:r>
        <w:t>11. 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и подписа на лицето, представляващо/ и участника.</w:t>
      </w:r>
    </w:p>
    <w:p w:rsidR="00C91968" w:rsidRDefault="00C91968" w:rsidP="00C91968">
      <w:pPr>
        <w:ind w:left="-709" w:firstLine="567"/>
        <w:jc w:val="both"/>
      </w:pPr>
      <w:r>
        <w:lastRenderedPageBreak/>
        <w:t>12.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завереено пълномощно.</w:t>
      </w:r>
    </w:p>
    <w:p w:rsidR="00A71339" w:rsidRDefault="00A71339" w:rsidP="00C91968">
      <w:pPr>
        <w:ind w:left="-709" w:firstLine="567"/>
        <w:jc w:val="both"/>
      </w:pPr>
      <w:r>
        <w:t xml:space="preserve">13. Офертата се представя в запечатана, непрозрачна и с ненарушена цялост опаковка от участника или от упълномощен от него представител лично, или по пощата с препоръчано писмо с обратна разписка. Опаковката трябва да бъде надписана, както следва: </w:t>
      </w:r>
    </w:p>
    <w:p w:rsidR="00A71339" w:rsidRDefault="00A71339" w:rsidP="00A71339">
      <w:pPr>
        <w:pBdr>
          <w:top w:val="single" w:sz="4" w:space="1" w:color="auto"/>
          <w:left w:val="single" w:sz="4" w:space="4" w:color="auto"/>
          <w:bottom w:val="single" w:sz="4" w:space="1" w:color="auto"/>
          <w:right w:val="single" w:sz="4" w:space="4" w:color="auto"/>
        </w:pBdr>
        <w:ind w:right="27"/>
        <w:jc w:val="center"/>
        <w:rPr>
          <w:b/>
          <w:sz w:val="22"/>
          <w:szCs w:val="22"/>
        </w:rPr>
      </w:pPr>
      <w:r>
        <w:rPr>
          <w:b/>
          <w:sz w:val="22"/>
          <w:szCs w:val="22"/>
        </w:rPr>
        <w:t>ОФЕРТА</w:t>
      </w:r>
    </w:p>
    <w:p w:rsidR="00A71339" w:rsidRDefault="00A71339" w:rsidP="00A71339">
      <w:pPr>
        <w:pBdr>
          <w:top w:val="single" w:sz="4" w:space="1" w:color="auto"/>
          <w:left w:val="single" w:sz="4" w:space="4" w:color="auto"/>
          <w:bottom w:val="single" w:sz="4" w:space="1" w:color="auto"/>
          <w:right w:val="single" w:sz="4" w:space="4" w:color="auto"/>
        </w:pBdr>
        <w:spacing w:after="60"/>
        <w:ind w:right="27"/>
        <w:jc w:val="center"/>
        <w:outlineLvl w:val="0"/>
        <w:rPr>
          <w:b/>
          <w:sz w:val="22"/>
          <w:szCs w:val="22"/>
        </w:rPr>
      </w:pPr>
      <w:r>
        <w:rPr>
          <w:b/>
          <w:sz w:val="22"/>
          <w:szCs w:val="22"/>
        </w:rPr>
        <w:t>До</w:t>
      </w:r>
      <w:r>
        <w:rPr>
          <w:b/>
          <w:sz w:val="22"/>
          <w:szCs w:val="22"/>
          <w:lang w:val="en-US"/>
        </w:rPr>
        <w:t xml:space="preserve"> </w:t>
      </w:r>
      <w:r>
        <w:rPr>
          <w:b/>
          <w:sz w:val="22"/>
          <w:szCs w:val="22"/>
        </w:rPr>
        <w:t>РЗОК- Благоевград</w:t>
      </w:r>
    </w:p>
    <w:p w:rsidR="00A71339" w:rsidRDefault="00A71339" w:rsidP="00A71339">
      <w:pPr>
        <w:pBdr>
          <w:top w:val="single" w:sz="4" w:space="1" w:color="auto"/>
          <w:left w:val="single" w:sz="4" w:space="4" w:color="auto"/>
          <w:bottom w:val="single" w:sz="4" w:space="1" w:color="auto"/>
          <w:right w:val="single" w:sz="4" w:space="4" w:color="auto"/>
        </w:pBdr>
        <w:spacing w:after="60"/>
        <w:ind w:right="27"/>
        <w:jc w:val="center"/>
        <w:outlineLvl w:val="0"/>
        <w:rPr>
          <w:b/>
          <w:sz w:val="22"/>
          <w:szCs w:val="22"/>
        </w:rPr>
      </w:pPr>
      <w:r>
        <w:rPr>
          <w:b/>
          <w:sz w:val="22"/>
          <w:szCs w:val="22"/>
        </w:rPr>
        <w:t>Пл. „Георги Измирлиев” № 9, 2700 Благоевград</w:t>
      </w:r>
    </w:p>
    <w:p w:rsidR="00A71339" w:rsidRDefault="00A71339" w:rsidP="00A71339">
      <w:pPr>
        <w:pBdr>
          <w:top w:val="single" w:sz="4" w:space="1" w:color="auto"/>
          <w:left w:val="single" w:sz="4" w:space="4" w:color="auto"/>
          <w:bottom w:val="single" w:sz="4" w:space="1" w:color="auto"/>
          <w:right w:val="single" w:sz="4" w:space="4" w:color="auto"/>
        </w:pBdr>
        <w:spacing w:after="60"/>
        <w:ind w:right="27" w:firstLine="644"/>
        <w:jc w:val="center"/>
        <w:outlineLvl w:val="0"/>
        <w:rPr>
          <w:i/>
          <w:sz w:val="22"/>
          <w:szCs w:val="22"/>
        </w:rPr>
      </w:pPr>
      <w:r>
        <w:rPr>
          <w:i/>
          <w:sz w:val="22"/>
          <w:szCs w:val="22"/>
        </w:rPr>
        <w:t>За участие в открита процедура  по ЗОП  с предмет:</w:t>
      </w:r>
    </w:p>
    <w:p w:rsidR="00A71339" w:rsidRDefault="00A71339" w:rsidP="00A71339">
      <w:pPr>
        <w:pBdr>
          <w:top w:val="single" w:sz="4" w:space="1" w:color="auto"/>
          <w:left w:val="single" w:sz="4" w:space="4" w:color="auto"/>
          <w:bottom w:val="single" w:sz="4" w:space="1" w:color="auto"/>
          <w:right w:val="single" w:sz="4" w:space="4" w:color="auto"/>
        </w:pBdr>
        <w:spacing w:after="60"/>
        <w:ind w:right="27"/>
        <w:jc w:val="center"/>
        <w:outlineLvl w:val="0"/>
        <w:rPr>
          <w:b/>
        </w:rPr>
      </w:pPr>
      <w:r>
        <w:rPr>
          <w:b/>
        </w:rPr>
        <w:t>Наименование на обществената поръчка: ……………………………………..</w:t>
      </w:r>
    </w:p>
    <w:p w:rsidR="00A71339" w:rsidRDefault="00A71339" w:rsidP="00A71339">
      <w:pPr>
        <w:pBdr>
          <w:top w:val="single" w:sz="4" w:space="1" w:color="auto"/>
          <w:left w:val="single" w:sz="4" w:space="4" w:color="auto"/>
          <w:bottom w:val="single" w:sz="4" w:space="1" w:color="auto"/>
          <w:right w:val="single" w:sz="4" w:space="4" w:color="auto"/>
        </w:pBdr>
        <w:spacing w:after="60"/>
        <w:ind w:right="27"/>
        <w:jc w:val="center"/>
        <w:outlineLvl w:val="0"/>
        <w:rPr>
          <w:sz w:val="22"/>
          <w:szCs w:val="22"/>
        </w:rPr>
      </w:pPr>
      <w:r>
        <w:rPr>
          <w:sz w:val="22"/>
          <w:szCs w:val="22"/>
        </w:rPr>
        <w:t>.............................................................................................................................................................</w:t>
      </w:r>
    </w:p>
    <w:p w:rsidR="00A71339" w:rsidRDefault="00A71339" w:rsidP="00A71339">
      <w:pPr>
        <w:pBdr>
          <w:top w:val="single" w:sz="4" w:space="1" w:color="auto"/>
          <w:left w:val="single" w:sz="4" w:space="4" w:color="auto"/>
          <w:bottom w:val="single" w:sz="4" w:space="1" w:color="auto"/>
          <w:right w:val="single" w:sz="4" w:space="4" w:color="auto"/>
        </w:pBdr>
        <w:tabs>
          <w:tab w:val="num" w:pos="0"/>
        </w:tabs>
        <w:ind w:right="27" w:firstLine="644"/>
        <w:jc w:val="center"/>
        <w:rPr>
          <w:i/>
          <w:sz w:val="22"/>
          <w:szCs w:val="22"/>
        </w:rPr>
      </w:pPr>
      <w:r>
        <w:rPr>
          <w:sz w:val="22"/>
          <w:szCs w:val="22"/>
        </w:rPr>
        <w:t>/</w:t>
      </w:r>
      <w:r>
        <w:rPr>
          <w:i/>
          <w:sz w:val="22"/>
          <w:szCs w:val="22"/>
        </w:rPr>
        <w:t>име на Участника /</w:t>
      </w:r>
    </w:p>
    <w:p w:rsidR="00A71339" w:rsidRDefault="00A71339" w:rsidP="00A71339">
      <w:pPr>
        <w:pBdr>
          <w:top w:val="single" w:sz="4" w:space="1" w:color="auto"/>
          <w:left w:val="single" w:sz="4" w:space="4" w:color="auto"/>
          <w:bottom w:val="single" w:sz="4" w:space="1" w:color="auto"/>
          <w:right w:val="single" w:sz="4" w:space="4" w:color="auto"/>
        </w:pBdr>
        <w:tabs>
          <w:tab w:val="num" w:pos="0"/>
        </w:tabs>
        <w:ind w:right="27"/>
        <w:jc w:val="both"/>
        <w:rPr>
          <w:sz w:val="22"/>
          <w:szCs w:val="22"/>
        </w:rPr>
      </w:pPr>
      <w:r>
        <w:rPr>
          <w:sz w:val="22"/>
          <w:szCs w:val="22"/>
        </w:rPr>
        <w:t>............................................................................................................................................................</w:t>
      </w:r>
    </w:p>
    <w:p w:rsidR="00A71339" w:rsidRDefault="00A71339" w:rsidP="00A71339">
      <w:pPr>
        <w:pBdr>
          <w:top w:val="single" w:sz="4" w:space="1" w:color="auto"/>
          <w:left w:val="single" w:sz="4" w:space="4" w:color="auto"/>
          <w:bottom w:val="single" w:sz="4" w:space="1" w:color="auto"/>
          <w:right w:val="single" w:sz="4" w:space="4" w:color="auto"/>
        </w:pBdr>
        <w:tabs>
          <w:tab w:val="num" w:pos="0"/>
          <w:tab w:val="left" w:pos="7360"/>
        </w:tabs>
        <w:ind w:right="27" w:firstLine="644"/>
        <w:jc w:val="center"/>
        <w:rPr>
          <w:i/>
          <w:sz w:val="22"/>
          <w:szCs w:val="22"/>
        </w:rPr>
      </w:pPr>
      <w:r>
        <w:rPr>
          <w:i/>
          <w:sz w:val="22"/>
          <w:szCs w:val="22"/>
        </w:rPr>
        <w:t>/пълен адрес за кореспонденция – улица, номер, град, код, държава</w:t>
      </w:r>
    </w:p>
    <w:p w:rsidR="00A71339" w:rsidRDefault="00A71339" w:rsidP="00A71339">
      <w:pPr>
        <w:pBdr>
          <w:top w:val="single" w:sz="4" w:space="1" w:color="auto"/>
          <w:left w:val="single" w:sz="4" w:space="4" w:color="auto"/>
          <w:bottom w:val="single" w:sz="4" w:space="1" w:color="auto"/>
          <w:right w:val="single" w:sz="4" w:space="4" w:color="auto"/>
        </w:pBdr>
        <w:tabs>
          <w:tab w:val="num" w:pos="0"/>
          <w:tab w:val="left" w:pos="7360"/>
        </w:tabs>
        <w:ind w:right="27"/>
        <w:jc w:val="both"/>
        <w:rPr>
          <w:i/>
          <w:sz w:val="22"/>
          <w:szCs w:val="22"/>
        </w:rPr>
      </w:pPr>
      <w:r>
        <w:rPr>
          <w:i/>
          <w:sz w:val="22"/>
          <w:szCs w:val="22"/>
        </w:rPr>
        <w:t>.</w:t>
      </w:r>
      <w:r>
        <w:rPr>
          <w:sz w:val="22"/>
          <w:szCs w:val="22"/>
        </w:rPr>
        <w:t>...........................................................................................................................................................</w:t>
      </w:r>
    </w:p>
    <w:p w:rsidR="00A71339" w:rsidRDefault="00A71339" w:rsidP="00A71339">
      <w:pPr>
        <w:pBdr>
          <w:top w:val="single" w:sz="4" w:space="1" w:color="auto"/>
          <w:left w:val="single" w:sz="4" w:space="4" w:color="auto"/>
          <w:bottom w:val="single" w:sz="4" w:space="1" w:color="auto"/>
          <w:right w:val="single" w:sz="4" w:space="4" w:color="auto"/>
        </w:pBdr>
        <w:spacing w:after="60"/>
        <w:ind w:right="27" w:firstLine="644"/>
        <w:jc w:val="center"/>
        <w:outlineLvl w:val="0"/>
        <w:rPr>
          <w:b/>
          <w:bCs/>
          <w:sz w:val="22"/>
          <w:szCs w:val="22"/>
          <w:lang w:val="ru-RU"/>
        </w:rPr>
      </w:pPr>
      <w:r>
        <w:rPr>
          <w:i/>
          <w:sz w:val="22"/>
          <w:szCs w:val="22"/>
        </w:rPr>
        <w:t>/лице за контакт, телефон, факс и електронен адрес/</w:t>
      </w:r>
    </w:p>
    <w:p w:rsidR="00A71339" w:rsidRDefault="00A71339" w:rsidP="00A71339">
      <w:pPr>
        <w:ind w:right="27" w:firstLine="644"/>
        <w:jc w:val="both"/>
        <w:rPr>
          <w:i/>
          <w:u w:val="single"/>
        </w:rPr>
      </w:pPr>
    </w:p>
    <w:p w:rsidR="00A71339" w:rsidRDefault="00A71339" w:rsidP="00A71339">
      <w:pPr>
        <w:ind w:right="27" w:firstLine="644"/>
        <w:jc w:val="both"/>
      </w:pPr>
      <w:r>
        <w:rPr>
          <w:i/>
          <w:u w:val="single"/>
        </w:rPr>
        <w:t>Върху опаковката не се поставят никакви други обозначения и не се полагат никакви други фирмени печати и знаци</w:t>
      </w:r>
      <w:r>
        <w:t>.</w:t>
      </w:r>
    </w:p>
    <w:p w:rsidR="00A71339" w:rsidRDefault="00A71339" w:rsidP="00C91968">
      <w:pPr>
        <w:ind w:left="-709" w:firstLine="567"/>
        <w:jc w:val="both"/>
      </w:pPr>
    </w:p>
    <w:p w:rsidR="00A71339" w:rsidRDefault="00A71339" w:rsidP="00C91968">
      <w:pPr>
        <w:ind w:left="-709" w:firstLine="567"/>
        <w:jc w:val="both"/>
      </w:pPr>
      <w:r>
        <w:t>Върху опаковката следва да бъде посочено следното:</w:t>
      </w:r>
    </w:p>
    <w:p w:rsidR="00A71339" w:rsidRDefault="00A71339" w:rsidP="00C91968">
      <w:pPr>
        <w:ind w:left="-709" w:firstLine="567"/>
        <w:jc w:val="both"/>
      </w:pPr>
      <w:r>
        <w:t>13.1. Наименованието на участника, включително участниците в обединението, когато е приложимо</w:t>
      </w:r>
    </w:p>
    <w:p w:rsidR="00A71339" w:rsidRDefault="00A71339" w:rsidP="00C91968">
      <w:pPr>
        <w:ind w:left="-709" w:firstLine="567"/>
        <w:jc w:val="both"/>
      </w:pPr>
      <w:r>
        <w:t>13.2. Адрес за кореспонденция, телефон и по възможност – факс и електронен адрес</w:t>
      </w:r>
    </w:p>
    <w:p w:rsidR="00A71339" w:rsidRDefault="00A71339" w:rsidP="00C91968">
      <w:pPr>
        <w:ind w:left="-709" w:firstLine="567"/>
        <w:jc w:val="both"/>
      </w:pPr>
      <w:r>
        <w:t>13.3. Наименованието на поръчката.</w:t>
      </w:r>
    </w:p>
    <w:p w:rsidR="00A71339" w:rsidRDefault="00A71339" w:rsidP="00C91968">
      <w:pPr>
        <w:ind w:left="-709" w:firstLine="567"/>
        <w:jc w:val="both"/>
      </w:pPr>
      <w:r>
        <w:t>14. Опаковката включва документите по чл. 39, ал. 2 и ал. 3,т.1 от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на участника.</w:t>
      </w:r>
    </w:p>
    <w:p w:rsidR="00A71339" w:rsidRDefault="00A71339" w:rsidP="00C91968">
      <w:pPr>
        <w:ind w:left="-709" w:firstLine="567"/>
        <w:jc w:val="both"/>
      </w:pPr>
      <w:r>
        <w:t xml:space="preserve">15. При приемане на офертата върху пликът се отбелязват поредния номер, датата и часът на получаването и посочените данни се записват във входящ регистър, за което </w:t>
      </w:r>
      <w:r w:rsidR="002C5D34">
        <w:t>на приносителя се издава документ.</w:t>
      </w:r>
    </w:p>
    <w:p w:rsidR="002C5D34" w:rsidRDefault="00C94963" w:rsidP="00C91968">
      <w:pPr>
        <w:ind w:left="-709" w:firstLine="567"/>
        <w:jc w:val="both"/>
      </w:pPr>
      <w:r>
        <w:t>16. Възложителят не приема за участие в процедурата и връща незабавно на участниците оферти, коита са представени след изтичане на крайния срок или в незапечатан или скъсан плик. Тези обстоятелства се отбелязват във входящия регистър на възложителя.</w:t>
      </w:r>
    </w:p>
    <w:p w:rsidR="00C94963" w:rsidRDefault="00C94963" w:rsidP="00C91968">
      <w:pPr>
        <w:ind w:left="-709" w:firstLine="567"/>
        <w:jc w:val="both"/>
      </w:pPr>
      <w:r>
        <w:t>17.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C94963" w:rsidRDefault="00C94963" w:rsidP="00C91968">
      <w:pPr>
        <w:ind w:left="-709" w:firstLine="567"/>
        <w:jc w:val="both"/>
      </w:pPr>
      <w:r>
        <w:t>18. До изтичане на срока за подаване на офертите всеки участник в процедурата може да промени, допълни или да оттегли офертата си.</w:t>
      </w:r>
    </w:p>
    <w:p w:rsidR="00C94963" w:rsidRDefault="00C94963" w:rsidP="00C91968">
      <w:pPr>
        <w:ind w:left="-709" w:firstLine="567"/>
        <w:jc w:val="both"/>
      </w:pPr>
      <w:r>
        <w:t>18.1.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с „Допълнение/Промяна на оферта с вх. №....“и наименование на участника.</w:t>
      </w:r>
    </w:p>
    <w:p w:rsidR="00C94963" w:rsidRDefault="00C94963" w:rsidP="00C91968">
      <w:pPr>
        <w:ind w:left="-709" w:firstLine="567"/>
        <w:jc w:val="both"/>
      </w:pPr>
    </w:p>
    <w:p w:rsidR="00C94963" w:rsidRDefault="00C94963" w:rsidP="00C91968">
      <w:pPr>
        <w:ind w:left="-709" w:firstLine="567"/>
        <w:jc w:val="both"/>
      </w:pPr>
      <w:r>
        <w:t xml:space="preserve">V. </w:t>
      </w:r>
      <w:r w:rsidRPr="004840F1">
        <w:rPr>
          <w:b/>
        </w:rPr>
        <w:t>СЪДЪРЖАНИЕ НА ОФЕРТАТА. НЕОБХОДИМИ ДОКУМЕНТИ</w:t>
      </w:r>
    </w:p>
    <w:p w:rsidR="00C94963" w:rsidRDefault="00C94963" w:rsidP="00C91968">
      <w:pPr>
        <w:ind w:left="-709" w:firstLine="567"/>
        <w:jc w:val="both"/>
      </w:pPr>
      <w:r>
        <w:t>Офертата се изготвя по приложените в документацията образци. Опаковката с офертата трябва да съдържа следното:</w:t>
      </w:r>
    </w:p>
    <w:p w:rsidR="00C94963" w:rsidRPr="00C94963" w:rsidRDefault="00C94963" w:rsidP="00C94963">
      <w:pPr>
        <w:pStyle w:val="ListParagraph"/>
        <w:numPr>
          <w:ilvl w:val="0"/>
          <w:numId w:val="6"/>
        </w:numPr>
        <w:jc w:val="both"/>
      </w:pPr>
      <w:r>
        <w:rPr>
          <w:lang w:val="bg-BG"/>
        </w:rPr>
        <w:t>Опис на представените документи /Приложение № 1/.</w:t>
      </w:r>
    </w:p>
    <w:p w:rsidR="00F61708" w:rsidRPr="00F61708" w:rsidRDefault="00C94963" w:rsidP="00C94963">
      <w:pPr>
        <w:pStyle w:val="ListParagraph"/>
        <w:numPr>
          <w:ilvl w:val="0"/>
          <w:numId w:val="6"/>
        </w:numPr>
        <w:jc w:val="both"/>
      </w:pPr>
      <w:r>
        <w:rPr>
          <w:lang w:val="bg-BG"/>
        </w:rPr>
        <w:t xml:space="preserve">Единен европейски документ за обществени поръчки /ЕЕДОП/ - Приложение </w:t>
      </w:r>
    </w:p>
    <w:p w:rsidR="00C94963" w:rsidRPr="00C94963" w:rsidRDefault="00C94963" w:rsidP="00F61708">
      <w:pPr>
        <w:pStyle w:val="ListParagraph"/>
        <w:ind w:left="-709"/>
        <w:jc w:val="both"/>
      </w:pPr>
      <w:r>
        <w:rPr>
          <w:lang w:val="bg-BG"/>
        </w:rPr>
        <w:t>№ 2</w:t>
      </w:r>
      <w:r w:rsidR="00F61708">
        <w:rPr>
          <w:lang w:val="bg-BG"/>
        </w:rPr>
        <w:t>/</w:t>
      </w:r>
      <w:r>
        <w:rPr>
          <w:lang w:val="bg-BG"/>
        </w:rPr>
        <w:t xml:space="preserve"> 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C94963" w:rsidRPr="00C94963" w:rsidRDefault="00C94963" w:rsidP="00C94963">
      <w:pPr>
        <w:pStyle w:val="ListParagraph"/>
        <w:numPr>
          <w:ilvl w:val="0"/>
          <w:numId w:val="6"/>
        </w:numPr>
        <w:jc w:val="both"/>
      </w:pPr>
      <w:r>
        <w:rPr>
          <w:lang w:val="bg-BG"/>
        </w:rPr>
        <w:t xml:space="preserve">Техническо предложение, съдържащо: </w:t>
      </w:r>
    </w:p>
    <w:p w:rsidR="00C94963" w:rsidRPr="00F61708" w:rsidRDefault="00F61708" w:rsidP="00F61708">
      <w:pPr>
        <w:pStyle w:val="ListParagraph"/>
        <w:ind w:left="-709" w:firstLine="567"/>
        <w:jc w:val="both"/>
      </w:pPr>
      <w:r>
        <w:rPr>
          <w:lang w:val="bg-BG"/>
        </w:rPr>
        <w:t xml:space="preserve">3.1. </w:t>
      </w:r>
      <w:r w:rsidR="00C94963">
        <w:rPr>
          <w:lang w:val="bg-BG"/>
        </w:rPr>
        <w:t>Документ за упълномощаване, съгласно чл. 39,</w:t>
      </w:r>
      <w:r>
        <w:rPr>
          <w:lang w:val="bg-BG"/>
        </w:rPr>
        <w:t xml:space="preserve"> </w:t>
      </w:r>
      <w:r w:rsidR="00C94963">
        <w:rPr>
          <w:lang w:val="bg-BG"/>
        </w:rPr>
        <w:t xml:space="preserve">ал. 3, т. 1б.“а“ от ППЗОП, когато лицето, което подава офертата, не е законният представител на участника. Представя се нотариално заверено пълномощно, което следва да съдържа изрично </w:t>
      </w:r>
      <w:r>
        <w:rPr>
          <w:lang w:val="bg-BG"/>
        </w:rPr>
        <w:t>изявление, че упълномощеното лице има право да подпише офертата и да представлява участника в процедурата</w:t>
      </w:r>
      <w:r w:rsidR="00C12D34">
        <w:rPr>
          <w:lang w:val="bg-BG"/>
        </w:rPr>
        <w:t>.</w:t>
      </w:r>
    </w:p>
    <w:p w:rsidR="00F61708" w:rsidRDefault="00F61708" w:rsidP="00C12D34">
      <w:pPr>
        <w:ind w:left="-709" w:firstLine="567"/>
        <w:jc w:val="both"/>
      </w:pPr>
      <w:r>
        <w:t>3.2.</w:t>
      </w:r>
      <w:r w:rsidRPr="00F61708">
        <w:t xml:space="preserve">Предложение </w:t>
      </w:r>
      <w:r>
        <w:t>за изпълнение на поръчката в съответствие с техническите спецификации и изискванията на възложителя /Приложение № 3/</w:t>
      </w:r>
    </w:p>
    <w:p w:rsidR="00C12D34" w:rsidRDefault="00C12D34" w:rsidP="00C12D34">
      <w:pPr>
        <w:ind w:left="-426" w:firstLine="284"/>
        <w:jc w:val="both"/>
      </w:pPr>
      <w:r>
        <w:t xml:space="preserve">3.3. </w:t>
      </w:r>
      <w:r w:rsidR="00F61708">
        <w:t xml:space="preserve">Декларация за съгласие с клаузите на приложения проект на договор /Приложение № 6/ </w:t>
      </w:r>
    </w:p>
    <w:p w:rsidR="00C12D34" w:rsidRDefault="00F61708" w:rsidP="00C12D34">
      <w:pPr>
        <w:ind w:left="-426" w:firstLine="284"/>
        <w:jc w:val="both"/>
      </w:pPr>
      <w:r>
        <w:t xml:space="preserve">3.4. Декларация за срока на валидност на офертата /Приложение № </w:t>
      </w:r>
      <w:r w:rsidR="00C12D34">
        <w:t>7/</w:t>
      </w:r>
    </w:p>
    <w:p w:rsidR="00C12D34" w:rsidRDefault="00F61708" w:rsidP="00C12D34">
      <w:pPr>
        <w:ind w:left="-426" w:firstLine="284"/>
        <w:jc w:val="both"/>
      </w:pPr>
      <w:r>
        <w:t>3.5. Декларация за конфиденциалност по чл. 10</w:t>
      </w:r>
      <w:r w:rsidR="00C12D34">
        <w:t>2,ал. 1 от ЗОП /Приложение № 8/</w:t>
      </w:r>
    </w:p>
    <w:p w:rsidR="00C12D34" w:rsidRDefault="00F61708" w:rsidP="00C12D34">
      <w:pPr>
        <w:ind w:left="-426" w:firstLine="284"/>
        <w:jc w:val="both"/>
      </w:pPr>
      <w:r>
        <w:t xml:space="preserve">3.6. Декларация по чл. 6,ал. 2 от Закона за мерките срещу изпирането на пари – Приложение </w:t>
      </w:r>
      <w:r w:rsidR="00C12D34">
        <w:t>№ 9/</w:t>
      </w:r>
    </w:p>
    <w:p w:rsidR="00C12D34" w:rsidRDefault="00F61708" w:rsidP="00C12D34">
      <w:pPr>
        <w:ind w:left="-426" w:firstLine="284"/>
        <w:jc w:val="both"/>
      </w:pPr>
      <w:r>
        <w:t>4. Отделен непрозрачен плик с надпис: „Предлагани ценови параметри“, в който се поставя ценовото предложение за изпълнение на обществената поръчка</w:t>
      </w:r>
      <w:r w:rsidR="000A11E6">
        <w:t xml:space="preserve"> - /Приложение № 4/</w:t>
      </w:r>
    </w:p>
    <w:p w:rsidR="000A11E6" w:rsidRDefault="000A11E6" w:rsidP="00C12D34">
      <w:pPr>
        <w:ind w:left="-426" w:firstLine="284"/>
        <w:jc w:val="both"/>
      </w:pPr>
      <w:r>
        <w:t xml:space="preserve">5. Документите </w:t>
      </w:r>
      <w:r w:rsidR="00C12D34">
        <w:t>по т. 1.4. от раздел ІІІ на настоящата документация, когато е приложимо.</w:t>
      </w:r>
    </w:p>
    <w:p w:rsidR="00C12D34" w:rsidRDefault="00C12D34" w:rsidP="00C12D34">
      <w:pPr>
        <w:ind w:left="-426" w:firstLine="284"/>
        <w:jc w:val="both"/>
      </w:pPr>
      <w:r>
        <w:t>6. Документи за доказване на предприетите мерки за надежност, кагато е приложимо.</w:t>
      </w:r>
    </w:p>
    <w:p w:rsidR="00C12D34" w:rsidRDefault="00C12D34" w:rsidP="00C12D34">
      <w:pPr>
        <w:ind w:left="-426" w:firstLine="284"/>
        <w:jc w:val="both"/>
      </w:pPr>
      <w:r>
        <w:t>7. Други документи, посочени в документацията за обществената поръчка.</w:t>
      </w:r>
    </w:p>
    <w:p w:rsidR="00C12D34" w:rsidRDefault="00C12D34" w:rsidP="00C12D34">
      <w:pPr>
        <w:ind w:left="-426" w:firstLine="284"/>
        <w:jc w:val="both"/>
      </w:pPr>
    </w:p>
    <w:p w:rsidR="00C12D34" w:rsidRPr="00122B78" w:rsidRDefault="00C12D34" w:rsidP="004840F1">
      <w:pPr>
        <w:ind w:left="-426" w:firstLine="284"/>
        <w:jc w:val="both"/>
        <w:rPr>
          <w:b/>
        </w:rPr>
      </w:pPr>
      <w:r>
        <w:t xml:space="preserve">VІ. </w:t>
      </w:r>
      <w:r w:rsidRPr="00122B78">
        <w:rPr>
          <w:b/>
        </w:rPr>
        <w:t>УСЛОВИЯ ПО ПРОВЕЖДАНЕ НА ПРОЦЕДУРАТА. ОЦЕНКА НА ОФЕРТИТЕ</w:t>
      </w:r>
    </w:p>
    <w:p w:rsidR="00122B78" w:rsidRPr="00122B78" w:rsidRDefault="00122B78" w:rsidP="00122B78">
      <w:pPr>
        <w:pStyle w:val="ListParagraph"/>
        <w:numPr>
          <w:ilvl w:val="0"/>
          <w:numId w:val="7"/>
        </w:numPr>
        <w:jc w:val="both"/>
      </w:pPr>
      <w:r>
        <w:rPr>
          <w:lang w:val="bg-BG"/>
        </w:rPr>
        <w:t>Основания за отстраняване</w:t>
      </w:r>
    </w:p>
    <w:p w:rsidR="00122B78" w:rsidRDefault="00122B78" w:rsidP="00122B78">
      <w:pPr>
        <w:ind w:left="-1134" w:firstLine="992"/>
        <w:jc w:val="both"/>
      </w:pPr>
      <w:r>
        <w:t>Не може да участва в процедурата за възлагане на обществена поръчка и възложителят ще отстрани от участие всеки участник, за който са налице обстоятелства, посочени в т. 2 от раздел ІІІ от настоящата документация.</w:t>
      </w:r>
    </w:p>
    <w:p w:rsidR="00122B78" w:rsidRPr="00122B78" w:rsidRDefault="00122B78" w:rsidP="00122B78">
      <w:pPr>
        <w:pStyle w:val="ListParagraph"/>
        <w:numPr>
          <w:ilvl w:val="0"/>
          <w:numId w:val="7"/>
        </w:numPr>
        <w:jc w:val="both"/>
      </w:pPr>
      <w:r>
        <w:rPr>
          <w:lang w:val="bg-BG"/>
        </w:rPr>
        <w:t>Провеждане на процедурата</w:t>
      </w:r>
    </w:p>
    <w:p w:rsidR="00C94963" w:rsidRDefault="00122B78" w:rsidP="00122B78">
      <w:pPr>
        <w:ind w:left="-1134" w:firstLine="992"/>
        <w:jc w:val="both"/>
      </w:pPr>
      <w:r>
        <w:t>2.1.Постъпилите оферти ще се отворят на мястото, датата и часа, посочени в обявлението за настоящата обществена поръчка. При промяна в датата, часа или мястотоза отваряне на офертите участниците се уведомяват чрез профила на купувача най-малко 48 часа преди новоопределеният час.</w:t>
      </w:r>
    </w:p>
    <w:p w:rsidR="00122B78" w:rsidRDefault="00122B78" w:rsidP="00122B78">
      <w:pPr>
        <w:ind w:left="-1134" w:firstLine="992"/>
        <w:jc w:val="both"/>
      </w:pPr>
      <w:r>
        <w:t>2.2. 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Преди отваряне на офертите упълномощените лица представят на комисията пълномощно от законния/те представител/и на участника.</w:t>
      </w:r>
    </w:p>
    <w:p w:rsidR="00122B78" w:rsidRDefault="00122B78" w:rsidP="00122B78">
      <w:pPr>
        <w:ind w:left="-1134" w:firstLine="992"/>
        <w:jc w:val="both"/>
      </w:pPr>
      <w:r>
        <w:t>2.3. Провеждането на процедурата по възлагането на обществената поръчка се извършва по реда описан в чл. 104 от ЗОП и раздел VІІІ на глава пета от ППЗОП.</w:t>
      </w:r>
    </w:p>
    <w:p w:rsidR="00122B78" w:rsidRDefault="00122B78" w:rsidP="00122B78">
      <w:pPr>
        <w:ind w:left="-1134" w:firstLine="992"/>
        <w:jc w:val="both"/>
      </w:pPr>
      <w:r>
        <w:lastRenderedPageBreak/>
        <w:t>2.4. Възложителят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rsidR="00122B78" w:rsidRDefault="00122B78" w:rsidP="00122B78">
      <w:pPr>
        <w:ind w:left="-1134" w:firstLine="992"/>
        <w:jc w:val="both"/>
      </w:pPr>
      <w:r>
        <w:t>2.5. Пликът с надпис „Предлагани ценови параметри“ на участник, чиято оферта не отговаря на изискванията на възложителя, не се отваря.</w:t>
      </w:r>
    </w:p>
    <w:p w:rsidR="000734AF" w:rsidRDefault="000734AF" w:rsidP="00122B78">
      <w:pPr>
        <w:ind w:left="-1134" w:firstLine="992"/>
        <w:jc w:val="both"/>
      </w:pPr>
    </w:p>
    <w:p w:rsidR="00122B78" w:rsidRDefault="00122B78" w:rsidP="00122B78">
      <w:pPr>
        <w:ind w:left="-1134" w:firstLine="992"/>
        <w:jc w:val="both"/>
      </w:pPr>
      <w:r>
        <w:t>3. Критерии за оценка на офертите</w:t>
      </w:r>
    </w:p>
    <w:p w:rsidR="004840F1" w:rsidRDefault="00122B78" w:rsidP="00122B78">
      <w:pPr>
        <w:ind w:left="-1134" w:firstLine="992"/>
        <w:jc w:val="both"/>
      </w:pPr>
      <w:r>
        <w:t>На оценяване и класиране подлежат офертите само на участниците, които отговарят на изискванията и условията в настоящата документация.</w:t>
      </w:r>
    </w:p>
    <w:p w:rsidR="004840F1" w:rsidRDefault="004840F1" w:rsidP="004840F1">
      <w:pPr>
        <w:ind w:left="-1134" w:firstLine="992"/>
        <w:jc w:val="both"/>
      </w:pPr>
      <w:r>
        <w:t>За всяка оферта, която отговаря на изискванията на Възложителя, ЗОП и ППЗОП, назначената комисия извършва оценка и класира участниците въз основа на икономически най-изгодна оферта, определена по критерии най-ниска цена, като се сравняват предложените от участниците цени за 1к</w:t>
      </w:r>
      <w:proofErr w:type="spellStart"/>
      <w:r>
        <w:rPr>
          <w:lang w:val="en-US"/>
        </w:rPr>
        <w:t>Wh</w:t>
      </w:r>
      <w:proofErr w:type="spellEnd"/>
      <w:r>
        <w:t xml:space="preserve"> активна нетна ел.енергия без такси, акциз и др. елементи на доставката.</w:t>
      </w:r>
    </w:p>
    <w:p w:rsidR="000734AF" w:rsidRDefault="000734AF" w:rsidP="004840F1">
      <w:pPr>
        <w:ind w:left="-1134" w:firstLine="992"/>
        <w:jc w:val="both"/>
      </w:pPr>
    </w:p>
    <w:p w:rsidR="00A71339" w:rsidRPr="004840F1" w:rsidRDefault="004840F1" w:rsidP="004840F1">
      <w:pPr>
        <w:pStyle w:val="ListParagraph"/>
        <w:numPr>
          <w:ilvl w:val="0"/>
          <w:numId w:val="6"/>
        </w:numPr>
        <w:jc w:val="both"/>
      </w:pPr>
      <w:proofErr w:type="spellStart"/>
      <w:r w:rsidRPr="004840F1">
        <w:t>Класиране</w:t>
      </w:r>
      <w:proofErr w:type="spellEnd"/>
      <w:r w:rsidRPr="004840F1">
        <w:t xml:space="preserve"> </w:t>
      </w:r>
      <w:proofErr w:type="spellStart"/>
      <w:r w:rsidRPr="004840F1">
        <w:t>на</w:t>
      </w:r>
      <w:proofErr w:type="spellEnd"/>
      <w:r w:rsidRPr="004840F1">
        <w:t xml:space="preserve"> </w:t>
      </w:r>
      <w:proofErr w:type="spellStart"/>
      <w:r w:rsidRPr="004840F1">
        <w:t>участниците</w:t>
      </w:r>
      <w:proofErr w:type="spellEnd"/>
      <w:r w:rsidRPr="004840F1">
        <w:t>. Определяне на изпълнител.</w:t>
      </w:r>
    </w:p>
    <w:p w:rsidR="004840F1" w:rsidRDefault="004840F1" w:rsidP="004840F1">
      <w:pPr>
        <w:ind w:left="-1134" w:firstLine="992"/>
        <w:jc w:val="both"/>
      </w:pPr>
      <w:r>
        <w:t>4.1.</w:t>
      </w:r>
      <w:r w:rsidRPr="004840F1">
        <w:t xml:space="preserve">На първо място се класира участникът предложил най-ниска цена за 1 кWh нетна </w:t>
      </w:r>
      <w:r>
        <w:t>ел.енергия без такси, акциз и др.елементи на доставката.</w:t>
      </w:r>
    </w:p>
    <w:p w:rsidR="004840F1" w:rsidRDefault="004840F1" w:rsidP="004840F1">
      <w:pPr>
        <w:ind w:left="-1134" w:firstLine="992"/>
        <w:jc w:val="both"/>
      </w:pPr>
      <w:r>
        <w:t>4.2. В случай, че двама или повече участници са предложили еднаква най-ниска цена, комисията провежда публично жребии за определяне на изпълнител между класираните на първо място оферти.</w:t>
      </w:r>
    </w:p>
    <w:p w:rsidR="004840F1" w:rsidRDefault="004840F1" w:rsidP="004840F1">
      <w:pPr>
        <w:ind w:left="-993" w:firstLine="851"/>
        <w:jc w:val="both"/>
      </w:pPr>
      <w:r>
        <w:t>4.3. За изпълнител на обществената поръчка се определя участникът класиран на първо място.</w:t>
      </w:r>
    </w:p>
    <w:p w:rsidR="004840F1" w:rsidRDefault="004840F1" w:rsidP="004840F1">
      <w:pPr>
        <w:ind w:left="-142"/>
        <w:jc w:val="both"/>
      </w:pPr>
    </w:p>
    <w:p w:rsidR="004840F1" w:rsidRPr="00D23407" w:rsidRDefault="00E87585" w:rsidP="004840F1">
      <w:pPr>
        <w:ind w:left="-142"/>
        <w:jc w:val="both"/>
        <w:rPr>
          <w:b/>
        </w:rPr>
      </w:pPr>
      <w:r w:rsidRPr="00D23407">
        <w:rPr>
          <w:b/>
        </w:rPr>
        <w:t xml:space="preserve">VІІ. СРОК НА ВАЛИДНОСТ НА ОФЕРТИТЕ </w:t>
      </w:r>
    </w:p>
    <w:p w:rsidR="00E87585" w:rsidRDefault="00E87585" w:rsidP="004840F1">
      <w:pPr>
        <w:ind w:left="-142"/>
        <w:jc w:val="both"/>
      </w:pPr>
    </w:p>
    <w:p w:rsidR="00E87585" w:rsidRDefault="00E87585" w:rsidP="00D23407">
      <w:pPr>
        <w:ind w:left="-993" w:firstLine="851"/>
        <w:jc w:val="both"/>
      </w:pPr>
      <w:r>
        <w:t xml:space="preserve">Срокът на валидност на офертите е времето, през което участниците са обвързани с представените от тях оферти, който срок се определя </w:t>
      </w:r>
      <w:r w:rsidRPr="006360E1">
        <w:t xml:space="preserve">на </w:t>
      </w:r>
      <w:r w:rsidR="00D23407" w:rsidRPr="006360E1">
        <w:t>.</w:t>
      </w:r>
      <w:r w:rsidR="006360E1" w:rsidRPr="006360E1">
        <w:t>90 дни,</w:t>
      </w:r>
      <w:r w:rsidR="00D23407">
        <w:t xml:space="preserve"> считано от крайния срок за подаване на офертите в обществената поръчка. </w:t>
      </w:r>
    </w:p>
    <w:p w:rsidR="00D23407" w:rsidRDefault="00D23407" w:rsidP="00D23407">
      <w:pPr>
        <w:ind w:left="-993" w:firstLine="851"/>
        <w:jc w:val="both"/>
      </w:pPr>
      <w:r>
        <w:t>Участник предложил по – кратък срок на валидност на офертата си ще бъде отстранен от процедурата .</w:t>
      </w:r>
    </w:p>
    <w:p w:rsidR="00D23407" w:rsidRDefault="00D23407" w:rsidP="00D23407">
      <w:pPr>
        <w:ind w:left="-993" w:firstLine="851"/>
        <w:jc w:val="both"/>
      </w:pPr>
      <w:r>
        <w:t>Възложителят може да поиска от участниците да удължат срока на валидност на офертите до сключване на договора за обществена поръчка</w:t>
      </w:r>
    </w:p>
    <w:p w:rsidR="00D23407" w:rsidRDefault="00D23407" w:rsidP="00D23407">
      <w:pPr>
        <w:ind w:left="-993" w:firstLine="851"/>
        <w:jc w:val="both"/>
      </w:pPr>
    </w:p>
    <w:p w:rsidR="00D23407" w:rsidRPr="00D23407" w:rsidRDefault="00D23407" w:rsidP="00D23407">
      <w:pPr>
        <w:ind w:left="-993" w:firstLine="851"/>
        <w:jc w:val="both"/>
        <w:rPr>
          <w:b/>
        </w:rPr>
      </w:pPr>
      <w:r w:rsidRPr="00D23407">
        <w:rPr>
          <w:b/>
        </w:rPr>
        <w:t>VІІІ. ГАРАНЦИЯ ЗА ИЗПЪЛНЕНИЕ</w:t>
      </w:r>
    </w:p>
    <w:p w:rsidR="00D23407" w:rsidRPr="00D23407" w:rsidRDefault="00D23407" w:rsidP="00D23407">
      <w:pPr>
        <w:pStyle w:val="ListParagraph"/>
        <w:numPr>
          <w:ilvl w:val="0"/>
          <w:numId w:val="8"/>
        </w:numPr>
        <w:jc w:val="both"/>
      </w:pPr>
      <w:r>
        <w:rPr>
          <w:lang w:val="bg-BG"/>
        </w:rPr>
        <w:t>Възложителят не изисква гаранция за изпълнение.</w:t>
      </w:r>
    </w:p>
    <w:p w:rsidR="00D23407" w:rsidRPr="00D23407" w:rsidRDefault="00D23407" w:rsidP="00D23407">
      <w:pPr>
        <w:jc w:val="both"/>
        <w:rPr>
          <w:b/>
        </w:rPr>
      </w:pPr>
    </w:p>
    <w:p w:rsidR="00D23407" w:rsidRPr="00D23407" w:rsidRDefault="00D23407" w:rsidP="00D23407">
      <w:pPr>
        <w:ind w:left="-851" w:firstLine="709"/>
        <w:jc w:val="both"/>
        <w:rPr>
          <w:b/>
        </w:rPr>
      </w:pPr>
      <w:r w:rsidRPr="00D23407">
        <w:rPr>
          <w:b/>
        </w:rPr>
        <w:t xml:space="preserve">ІХ. НАЧИН НА ПЛАЩАНЕ </w:t>
      </w:r>
    </w:p>
    <w:p w:rsidR="00A71339" w:rsidRDefault="00D23407" w:rsidP="00C91968">
      <w:pPr>
        <w:ind w:left="-709" w:firstLine="567"/>
        <w:jc w:val="both"/>
      </w:pPr>
      <w:r>
        <w:t>Плащането ще се извършва в български лева, по банков път, с платежни нареждания по посочена от изпълнителя банкова сметка, ежемесечно за предходния месец, в срок до 25 календарни дни, считано от датата на получаване на оригинална фактура от Изпълнителя за реално потребените от обектите на Възложителя количества нетна активна ел. енергия.</w:t>
      </w:r>
    </w:p>
    <w:p w:rsidR="00D23407" w:rsidRPr="00BF0834" w:rsidRDefault="00D23407" w:rsidP="00C91968">
      <w:pPr>
        <w:ind w:left="-709" w:firstLine="567"/>
        <w:jc w:val="both"/>
        <w:rPr>
          <w:b/>
        </w:rPr>
      </w:pPr>
    </w:p>
    <w:p w:rsidR="00D23407" w:rsidRPr="00BF0834" w:rsidRDefault="00D23407" w:rsidP="00C91968">
      <w:pPr>
        <w:ind w:left="-709" w:firstLine="567"/>
        <w:jc w:val="both"/>
        <w:rPr>
          <w:b/>
        </w:rPr>
      </w:pPr>
      <w:r w:rsidRPr="00BF0834">
        <w:rPr>
          <w:b/>
        </w:rPr>
        <w:t>Х. СКЛЮЧВАНЕ НА ДОГОВОР ЗА ВЪЗЛАГАНЕ НА ОБЩЕСТВЕНА ПОРЪЧКА</w:t>
      </w:r>
    </w:p>
    <w:p w:rsidR="00D23407" w:rsidRDefault="00D23407" w:rsidP="00C91968">
      <w:pPr>
        <w:ind w:left="-709" w:firstLine="567"/>
        <w:jc w:val="both"/>
      </w:pPr>
      <w:r>
        <w:t>1. Възложителят сключва с определеният за изпълнител писмен договор за обществена поръчка, при условие, че при подписване на договора определеният за изпълнител изпълни задължението по чл. 67, ал. 6 от ЗОП, като представи актуални документи, удостоверяващи липсата на основания за отстраняване, кактои съответствието си с критериите за подбор.</w:t>
      </w:r>
    </w:p>
    <w:p w:rsidR="00D23407" w:rsidRDefault="00D23407" w:rsidP="00C91968">
      <w:pPr>
        <w:ind w:left="-709" w:firstLine="567"/>
        <w:jc w:val="both"/>
      </w:pPr>
      <w:r>
        <w:t>Документите се представят и за подизпълнителите и третите лица, ако има такива.</w:t>
      </w:r>
    </w:p>
    <w:p w:rsidR="00D23407" w:rsidRDefault="00D23407" w:rsidP="00C91968">
      <w:pPr>
        <w:ind w:left="-709" w:firstLine="567"/>
        <w:jc w:val="both"/>
      </w:pPr>
      <w:r>
        <w:lastRenderedPageBreak/>
        <w:t xml:space="preserve">За доказване липсата на основания за отстраняване определеният изпълнител преддставя: </w:t>
      </w:r>
    </w:p>
    <w:p w:rsidR="00BF0834" w:rsidRDefault="00BF0834" w:rsidP="00BF0834">
      <w:pPr>
        <w:ind w:left="-709" w:firstLine="567"/>
        <w:jc w:val="both"/>
      </w:pPr>
      <w:r>
        <w:t xml:space="preserve">1.1. За обстоятелствата по чл. 54, ал. 1, т. 1 от ЗОП – свидетелство за съдимост; </w:t>
      </w:r>
    </w:p>
    <w:p w:rsidR="00BF0834" w:rsidRDefault="00BF0834" w:rsidP="00BF0834">
      <w:pPr>
        <w:ind w:left="-709" w:firstLine="567"/>
        <w:jc w:val="both"/>
      </w:pPr>
      <w:r>
        <w:t xml:space="preserve">1.2.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BF0834" w:rsidRDefault="00BF0834" w:rsidP="00BF0834">
      <w:pPr>
        <w:ind w:left="-709" w:firstLine="567"/>
        <w:jc w:val="both"/>
      </w:pPr>
      <w:r>
        <w:t xml:space="preserve">1.3. За обстоятелството по чл. 54, ал. 1, т. 6 от ЗОП – удостоверение от органите на Изпълнителна агенция „Главна инспекция по труда”. </w:t>
      </w:r>
    </w:p>
    <w:p w:rsidR="00BF0834" w:rsidRDefault="00BF0834" w:rsidP="00BF0834">
      <w:pPr>
        <w:ind w:left="-709" w:firstLine="567"/>
        <w:jc w:val="both"/>
      </w:pPr>
      <w:r>
        <w:t xml:space="preserve">1.4. За обстоятелствата по чл. 55, ал. 1, т. 1 от ЗОП възложителят извършва справка служебно в Търговски регистър. </w:t>
      </w:r>
    </w:p>
    <w:p w:rsidR="00D23407" w:rsidRDefault="00BF0834" w:rsidP="00BF0834">
      <w:pPr>
        <w:ind w:left="-709" w:firstLine="567"/>
        <w:jc w:val="both"/>
      </w:pPr>
      <w:r>
        <w:t>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BF0834" w:rsidRDefault="00BF0834" w:rsidP="00BF0834">
      <w:pPr>
        <w:ind w:left="-709" w:firstLine="567"/>
        <w:jc w:val="both"/>
      </w:pPr>
      <w:r>
        <w:t xml:space="preserve">При подписване на договора, определеният изпълнител следва да: </w:t>
      </w:r>
    </w:p>
    <w:p w:rsidR="00BF0834" w:rsidRDefault="00BF0834" w:rsidP="00BF0834">
      <w:pPr>
        <w:ind w:left="-709" w:firstLine="567"/>
        <w:jc w:val="both"/>
      </w:pPr>
      <w:r>
        <w:t xml:space="preserve">1.5.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 </w:t>
      </w:r>
    </w:p>
    <w:p w:rsidR="00BF0834" w:rsidRDefault="00BF0834" w:rsidP="00BF0834">
      <w:pPr>
        <w:ind w:left="-709" w:firstLine="567"/>
        <w:jc w:val="both"/>
      </w:pPr>
      <w:r>
        <w:t xml:space="preserve">2. Възложителят не сключва договор за обществена поръчка когато участника, определен за изпълнител: </w:t>
      </w:r>
    </w:p>
    <w:p w:rsidR="00BF0834" w:rsidRDefault="00BF0834" w:rsidP="00BF0834">
      <w:pPr>
        <w:ind w:left="-709" w:firstLine="567"/>
        <w:jc w:val="both"/>
      </w:pPr>
      <w:r>
        <w:t xml:space="preserve">2.1. Откаже да сключи договор; </w:t>
      </w:r>
    </w:p>
    <w:p w:rsidR="00BF0834" w:rsidRDefault="00BF0834" w:rsidP="00BF0834">
      <w:pPr>
        <w:ind w:left="-709" w:firstLine="567"/>
        <w:jc w:val="both"/>
      </w:pPr>
      <w:r>
        <w:t xml:space="preserve">2.2. Не изпълни някое от условията по т. 1. </w:t>
      </w:r>
    </w:p>
    <w:p w:rsidR="00BF0834" w:rsidRDefault="00BF0834" w:rsidP="00BF0834">
      <w:pPr>
        <w:ind w:left="-709" w:firstLine="567"/>
        <w:jc w:val="both"/>
      </w:pPr>
      <w:r>
        <w:t xml:space="preserve">3. В случаите по т. 2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 </w:t>
      </w:r>
    </w:p>
    <w:p w:rsidR="00BF0834" w:rsidRDefault="00BF0834" w:rsidP="00BF0834">
      <w:pPr>
        <w:ind w:left="-709" w:firstLine="567"/>
        <w:jc w:val="both"/>
      </w:pPr>
      <w:r>
        <w:t>4. Договорът за изпълнение на обществена поръчка се сключва в сроковете по чл. 112 от ЗОП.</w:t>
      </w:r>
    </w:p>
    <w:p w:rsidR="00BF0834" w:rsidRDefault="00BF0834" w:rsidP="00BF0834">
      <w:pPr>
        <w:ind w:left="-709" w:firstLine="567"/>
        <w:jc w:val="both"/>
      </w:pPr>
    </w:p>
    <w:p w:rsidR="00A71339" w:rsidRPr="00BF0834" w:rsidRDefault="00BF0834" w:rsidP="00BF0834">
      <w:pPr>
        <w:ind w:left="-709" w:firstLine="567"/>
        <w:jc w:val="both"/>
        <w:rPr>
          <w:b/>
        </w:rPr>
      </w:pPr>
      <w:r w:rsidRPr="00BF0834">
        <w:rPr>
          <w:b/>
        </w:rPr>
        <w:t>ХI. КОРЕСПОНДЕНЦИЯ</w:t>
      </w:r>
    </w:p>
    <w:p w:rsidR="00A71339" w:rsidRDefault="00A71339" w:rsidP="00C91968">
      <w:pPr>
        <w:ind w:left="-709" w:firstLine="567"/>
        <w:jc w:val="both"/>
      </w:pPr>
    </w:p>
    <w:p w:rsidR="00BF0834" w:rsidRDefault="00BF0834" w:rsidP="00BF0834">
      <w:pPr>
        <w:ind w:left="-709" w:firstLine="567"/>
        <w:jc w:val="both"/>
      </w:pPr>
      <w:r>
        <w:t xml:space="preserve">1. Обменът на информация свързана с настоящата процедура между възложителя и участниците е в писмен вид, на български език, и се извършва чрез: </w:t>
      </w:r>
    </w:p>
    <w:p w:rsidR="00BF0834" w:rsidRDefault="00BF0834" w:rsidP="00BF0834">
      <w:pPr>
        <w:ind w:left="-709" w:firstLine="567"/>
        <w:jc w:val="both"/>
      </w:pPr>
      <w:r>
        <w:t xml:space="preserve">а) връчване лично срещу подпис; </w:t>
      </w:r>
    </w:p>
    <w:p w:rsidR="00BF0834" w:rsidRDefault="00BF0834" w:rsidP="00BF0834">
      <w:pPr>
        <w:ind w:left="-709" w:firstLine="567"/>
        <w:jc w:val="both"/>
      </w:pPr>
      <w:r>
        <w:t xml:space="preserve">б) по електронен път с електронен подпис на посочените от възложителя и участниците електронни адреси; </w:t>
      </w:r>
    </w:p>
    <w:p w:rsidR="00BF0834" w:rsidRDefault="00BF0834" w:rsidP="00BF0834">
      <w:pPr>
        <w:ind w:left="-709" w:firstLine="567"/>
        <w:jc w:val="both"/>
      </w:pPr>
      <w:r>
        <w:t xml:space="preserve">в) по факс на посочения от възложителя и участниците номера; </w:t>
      </w:r>
    </w:p>
    <w:p w:rsidR="00BF0834" w:rsidRDefault="00BF0834" w:rsidP="00BF0834">
      <w:pPr>
        <w:ind w:left="-709" w:firstLine="567"/>
        <w:jc w:val="both"/>
      </w:pPr>
      <w:r>
        <w:t xml:space="preserve">г) по пощата - чрез препоръчано писмо с обратна разписка, изпратено на посочения от участника адрес; </w:t>
      </w:r>
    </w:p>
    <w:p w:rsidR="00BF0834" w:rsidRDefault="00BF0834" w:rsidP="00BF0834">
      <w:pPr>
        <w:ind w:left="-709" w:firstLine="567"/>
        <w:jc w:val="both"/>
      </w:pPr>
      <w:r>
        <w:t>д) чрез комбинация от средствата по букви "а" – "г"; 1</w:t>
      </w:r>
    </w:p>
    <w:p w:rsidR="00BF0834" w:rsidRDefault="00BF0834" w:rsidP="00BF0834">
      <w:pPr>
        <w:ind w:left="-709" w:firstLine="567"/>
        <w:jc w:val="both"/>
      </w:pPr>
      <w:r>
        <w:t xml:space="preserve">е) чрез профила на купувача на възложителя в посочените в ЗОП и ППЗОП случаи. </w:t>
      </w:r>
    </w:p>
    <w:p w:rsidR="00BF0834" w:rsidRDefault="00BF0834" w:rsidP="00BF0834">
      <w:pPr>
        <w:ind w:left="-709" w:firstLine="567"/>
        <w:jc w:val="both"/>
      </w:pPr>
      <w:r>
        <w:tab/>
        <w:t xml:space="preserve">2. За получено се счита това уведомление по време на процедурата,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BF0834" w:rsidRDefault="00BF0834" w:rsidP="00BF0834">
      <w:pPr>
        <w:ind w:left="-709" w:firstLine="567"/>
        <w:jc w:val="both"/>
      </w:pPr>
      <w:r>
        <w:tab/>
        <w:t xml:space="preserve">3. Решенията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BF0834" w:rsidRDefault="00BF0834" w:rsidP="00BF0834">
      <w:pPr>
        <w:ind w:left="-709" w:firstLine="567"/>
        <w:jc w:val="both"/>
      </w:pPr>
      <w:r>
        <w:tab/>
        <w:t xml:space="preserve">4. 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  </w:t>
      </w:r>
    </w:p>
    <w:p w:rsidR="00BF0834" w:rsidRDefault="00BF0834" w:rsidP="00BF0834">
      <w:pPr>
        <w:ind w:left="-709" w:firstLine="567"/>
        <w:jc w:val="both"/>
      </w:pPr>
      <w:r>
        <w:lastRenderedPageBreak/>
        <w:t>За неуредените от настоящата документация въпроси се прилагат разпоредбите на ЗОП и ППЗОП.</w:t>
      </w:r>
    </w:p>
    <w:p w:rsidR="00BF0834" w:rsidRDefault="00BF0834" w:rsidP="00BF0834">
      <w:pPr>
        <w:ind w:left="-709" w:firstLine="567"/>
        <w:jc w:val="both"/>
      </w:pPr>
    </w:p>
    <w:p w:rsidR="00BF0834" w:rsidRPr="00BF0834" w:rsidRDefault="00BF0834" w:rsidP="00BF0834">
      <w:pPr>
        <w:ind w:left="-709" w:firstLine="567"/>
        <w:jc w:val="both"/>
        <w:rPr>
          <w:b/>
        </w:rPr>
      </w:pPr>
      <w:r w:rsidRPr="00BF0834">
        <w:rPr>
          <w:b/>
        </w:rPr>
        <w:t>ХII. ДРУГИ УСЛОВИЯ</w:t>
      </w:r>
    </w:p>
    <w:p w:rsidR="00BF0834" w:rsidRDefault="00BF0834" w:rsidP="00BF0834">
      <w:pPr>
        <w:ind w:left="-709" w:firstLine="567"/>
        <w:jc w:val="both"/>
      </w:pPr>
    </w:p>
    <w:p w:rsidR="00BF0834" w:rsidRDefault="00BF0834" w:rsidP="00BF0834">
      <w:pPr>
        <w:ind w:left="-709" w:firstLine="567"/>
        <w:jc w:val="both"/>
      </w:pPr>
      <w:r>
        <w:t xml:space="preserve">1. При различие между информацията, посочена в обявлението и в документацията за обществената поръчка, за достоверна се счита информацията, публикувана в обявлението. </w:t>
      </w:r>
    </w:p>
    <w:p w:rsidR="00BF0834" w:rsidRDefault="00BF0834" w:rsidP="00BF0834">
      <w:pPr>
        <w:ind w:left="-709" w:firstLine="567"/>
        <w:jc w:val="both"/>
      </w:pPr>
      <w:r>
        <w:t xml:space="preserve">2. По въпроси, свързани с провеждането на процедурата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BF0834" w:rsidRDefault="00BF0834" w:rsidP="00BF0834">
      <w:pPr>
        <w:ind w:left="-709" w:firstLine="567"/>
        <w:jc w:val="both"/>
      </w:pPr>
      <w:r>
        <w:t xml:space="preserve">3. 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предмета на поръчката, както следва: </w:t>
      </w:r>
    </w:p>
    <w:p w:rsidR="00BF0834" w:rsidRDefault="00BF0834" w:rsidP="00BF0834">
      <w:pPr>
        <w:ind w:left="-709" w:firstLine="567"/>
        <w:jc w:val="both"/>
      </w:pPr>
      <w:r>
        <w:t xml:space="preserve">3.1. Относно задълженията, свързани с данъци и осигуровки: </w:t>
      </w:r>
    </w:p>
    <w:p w:rsidR="00BF0834" w:rsidRDefault="00BF0834" w:rsidP="00BF0834">
      <w:pPr>
        <w:ind w:left="-709" w:firstLine="567"/>
        <w:jc w:val="both"/>
      </w:pPr>
      <w:r>
        <w:t xml:space="preserve">Национална агенция по приходите: </w:t>
      </w:r>
    </w:p>
    <w:p w:rsidR="00BF0834" w:rsidRDefault="00BF0834" w:rsidP="00BF0834">
      <w:pPr>
        <w:ind w:left="-709" w:firstLine="567"/>
        <w:jc w:val="both"/>
      </w:pPr>
      <w:r>
        <w:t xml:space="preserve">- Информационен телефон на НАП - 0700 18 700; </w:t>
      </w:r>
    </w:p>
    <w:p w:rsidR="00BF0834" w:rsidRDefault="00BF0834" w:rsidP="00BF0834">
      <w:pPr>
        <w:ind w:left="-709" w:firstLine="567"/>
        <w:jc w:val="both"/>
      </w:pPr>
      <w:r>
        <w:t xml:space="preserve">- интернет адрес: http://www.nap.bg/ </w:t>
      </w:r>
    </w:p>
    <w:p w:rsidR="00BF0834" w:rsidRDefault="00BF0834" w:rsidP="00BF0834">
      <w:pPr>
        <w:ind w:left="-709" w:firstLine="567"/>
        <w:jc w:val="both"/>
      </w:pPr>
      <w:r>
        <w:t xml:space="preserve">3.2. Относно задълженията, опазване на околната среда: </w:t>
      </w:r>
    </w:p>
    <w:p w:rsidR="00BF0834" w:rsidRDefault="00BF0834" w:rsidP="00BF0834">
      <w:pPr>
        <w:ind w:left="-709" w:firstLine="567"/>
        <w:jc w:val="both"/>
      </w:pPr>
      <w:r>
        <w:t xml:space="preserve">Министерство на околната среда и водите: </w:t>
      </w:r>
    </w:p>
    <w:p w:rsidR="00BF0834" w:rsidRDefault="00BF0834" w:rsidP="00BF0834">
      <w:pPr>
        <w:ind w:left="-709" w:firstLine="567"/>
        <w:jc w:val="both"/>
      </w:pPr>
      <w:r>
        <w:t xml:space="preserve">- Информационен център на МОСВ; работи с посетители всеки работен ден от 14 до 17 ч </w:t>
      </w:r>
    </w:p>
    <w:p w:rsidR="00BF0834" w:rsidRDefault="00BF0834" w:rsidP="00BF0834">
      <w:pPr>
        <w:ind w:left="-709" w:firstLine="567"/>
        <w:jc w:val="both"/>
      </w:pPr>
      <w:r>
        <w:t xml:space="preserve">- София 1000, ул. "У. Гладстон" № 67, Телефон: 02/ 940 6331; </w:t>
      </w:r>
    </w:p>
    <w:p w:rsidR="00BF0834" w:rsidRDefault="00BF0834" w:rsidP="00BF0834">
      <w:pPr>
        <w:ind w:left="-709" w:firstLine="567"/>
        <w:jc w:val="both"/>
      </w:pPr>
      <w:r>
        <w:t xml:space="preserve">- Интернет адрес: http://www3.moew.government.bg/ </w:t>
      </w:r>
    </w:p>
    <w:p w:rsidR="00BF0834" w:rsidRDefault="00BF0834" w:rsidP="00BF0834">
      <w:pPr>
        <w:ind w:left="-709" w:firstLine="567"/>
        <w:jc w:val="both"/>
      </w:pPr>
      <w:r>
        <w:t xml:space="preserve">3.3. Относно задълженията, закрила на заетостта и условията на труд: </w:t>
      </w:r>
    </w:p>
    <w:p w:rsidR="00BF0834" w:rsidRDefault="00BF0834" w:rsidP="00BF0834">
      <w:pPr>
        <w:ind w:left="-709" w:firstLine="567"/>
        <w:jc w:val="both"/>
      </w:pPr>
      <w:r>
        <w:t xml:space="preserve">Министерство на труда и социалната политика: </w:t>
      </w:r>
    </w:p>
    <w:p w:rsidR="00BF0834" w:rsidRDefault="00BF0834" w:rsidP="00BF0834">
      <w:pPr>
        <w:ind w:left="-709" w:firstLine="567"/>
        <w:jc w:val="both"/>
      </w:pPr>
      <w:r>
        <w:t xml:space="preserve">- Интернет адрес: http://www.mlsp.government.bg </w:t>
      </w:r>
    </w:p>
    <w:p w:rsidR="00BF0834" w:rsidRDefault="00BF0834" w:rsidP="00BF0834">
      <w:pPr>
        <w:ind w:left="-709" w:firstLine="567"/>
        <w:jc w:val="both"/>
      </w:pPr>
      <w:r>
        <w:t>- София 1051, ул. Триадица №2, Телефон: 8119 443.</w:t>
      </w:r>
    </w:p>
    <w:p w:rsidR="00BF0834" w:rsidRDefault="00BF0834" w:rsidP="00BF0834">
      <w:pPr>
        <w:ind w:left="-709" w:firstLine="567"/>
        <w:jc w:val="both"/>
      </w:pPr>
    </w:p>
    <w:p w:rsidR="00BF0834" w:rsidRPr="006360E1" w:rsidRDefault="00BF0834" w:rsidP="00BF0834">
      <w:pPr>
        <w:ind w:left="-709" w:firstLine="567"/>
        <w:jc w:val="both"/>
        <w:rPr>
          <w:b/>
        </w:rPr>
      </w:pPr>
      <w:r w:rsidRPr="006360E1">
        <w:rPr>
          <w:b/>
        </w:rPr>
        <w:t>Приложения:</w:t>
      </w:r>
    </w:p>
    <w:p w:rsidR="00BF0834" w:rsidRDefault="00BF0834" w:rsidP="00BF0834">
      <w:pPr>
        <w:ind w:left="-709" w:firstLine="567"/>
        <w:jc w:val="both"/>
      </w:pPr>
      <w:r>
        <w:t>1. Опис на представените документи - Приложение № 1.</w:t>
      </w:r>
    </w:p>
    <w:p w:rsidR="00BF0834" w:rsidRDefault="00BF0834" w:rsidP="00BF0834">
      <w:pPr>
        <w:ind w:left="-709" w:firstLine="567"/>
        <w:jc w:val="both"/>
      </w:pPr>
      <w:r>
        <w:t>2. Единен европейски документ за обществени поръчки - Приложение № 2.</w:t>
      </w:r>
    </w:p>
    <w:p w:rsidR="00BF0834" w:rsidRDefault="00BF0834" w:rsidP="00BF0834">
      <w:pPr>
        <w:ind w:left="-709" w:firstLine="567"/>
        <w:jc w:val="both"/>
      </w:pPr>
      <w:r>
        <w:t>3. Предложение за изпълнение на поръчката в съответствие с техническите спецификации и изискванията на възложителя - Приложение № 3.</w:t>
      </w:r>
    </w:p>
    <w:p w:rsidR="00BF0834" w:rsidRDefault="00BF0834" w:rsidP="00BF0834">
      <w:pPr>
        <w:ind w:left="-709" w:firstLine="567"/>
        <w:jc w:val="both"/>
      </w:pPr>
      <w:r>
        <w:t>4. Ценово предложение за изпълнение на поръчката - Приложение № 4.</w:t>
      </w:r>
    </w:p>
    <w:p w:rsidR="00BF0834" w:rsidRDefault="00BF0834" w:rsidP="00BF0834">
      <w:pPr>
        <w:ind w:left="-709" w:firstLine="567"/>
        <w:jc w:val="both"/>
      </w:pPr>
      <w:r>
        <w:t>5. Проект на договор - Приложение № 5.</w:t>
      </w:r>
    </w:p>
    <w:p w:rsidR="006360E1" w:rsidRDefault="00BF0834" w:rsidP="00BF0834">
      <w:pPr>
        <w:ind w:left="-709" w:firstLine="567"/>
        <w:jc w:val="both"/>
      </w:pPr>
      <w:r>
        <w:t xml:space="preserve">6. </w:t>
      </w:r>
      <w:r w:rsidR="006360E1">
        <w:t>Декларация за съгласие с клаузите на приложения проект на договор по чл. 39,ал. 3, т. 1 б.“в“ от ППЗОП – Приложение № 6</w:t>
      </w:r>
    </w:p>
    <w:p w:rsidR="006360E1" w:rsidRDefault="006360E1" w:rsidP="00BF0834">
      <w:pPr>
        <w:ind w:left="-709" w:firstLine="567"/>
        <w:jc w:val="both"/>
      </w:pPr>
      <w:r>
        <w:t>7. Декларация за срока на валидност на офертата по чл. 39, ал. 3, т. 1,б.“г“ от ППЗОП – Приложение № 7</w:t>
      </w:r>
    </w:p>
    <w:p w:rsidR="006360E1" w:rsidRDefault="006360E1" w:rsidP="00BF0834">
      <w:pPr>
        <w:ind w:left="-709" w:firstLine="567"/>
        <w:jc w:val="both"/>
      </w:pPr>
      <w:r>
        <w:t>8. Декларация за конфиденциалност по чл. 102,ал. 1 от ЗОП – Приложение № 8</w:t>
      </w:r>
    </w:p>
    <w:p w:rsidR="00BF0834" w:rsidRDefault="006360E1" w:rsidP="00BF0834">
      <w:pPr>
        <w:ind w:left="-709" w:firstLine="567"/>
        <w:jc w:val="both"/>
      </w:pPr>
      <w:r>
        <w:t>9. Декларация по чл. 6, ал. 2 от Закона за мерките срещу изпирането на пари – Приложение № 9.</w:t>
      </w:r>
    </w:p>
    <w:p w:rsidR="00BF0834" w:rsidRDefault="00BF0834" w:rsidP="00BF0834">
      <w:pPr>
        <w:ind w:left="-709" w:firstLine="567"/>
        <w:jc w:val="both"/>
      </w:pPr>
    </w:p>
    <w:p w:rsidR="00BF0834" w:rsidRDefault="00BF0834" w:rsidP="00BF0834">
      <w:pPr>
        <w:ind w:left="-709" w:firstLine="567"/>
        <w:jc w:val="both"/>
      </w:pPr>
    </w:p>
    <w:p w:rsidR="00BF0834" w:rsidRDefault="00BF0834" w:rsidP="00BF0834">
      <w:pPr>
        <w:ind w:left="-709" w:firstLine="567"/>
        <w:jc w:val="both"/>
      </w:pPr>
    </w:p>
    <w:sectPr w:rsidR="00BF0834" w:rsidSect="008D7525">
      <w:pgSz w:w="11906" w:h="16838"/>
      <w:pgMar w:top="993" w:right="1417" w:bottom="1417"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F662A"/>
    <w:multiLevelType w:val="hybridMultilevel"/>
    <w:tmpl w:val="BF7A3C12"/>
    <w:lvl w:ilvl="0" w:tplc="2752C186">
      <w:start w:val="1"/>
      <w:numFmt w:val="decimal"/>
      <w:lvlText w:val="%1."/>
      <w:lvlJc w:val="left"/>
      <w:pPr>
        <w:ind w:left="218" w:hanging="360"/>
      </w:pPr>
      <w:rPr>
        <w:rFonts w:hint="default"/>
      </w:rPr>
    </w:lvl>
    <w:lvl w:ilvl="1" w:tplc="04020019" w:tentative="1">
      <w:start w:val="1"/>
      <w:numFmt w:val="lowerLetter"/>
      <w:lvlText w:val="%2."/>
      <w:lvlJc w:val="left"/>
      <w:pPr>
        <w:ind w:left="938" w:hanging="360"/>
      </w:pPr>
    </w:lvl>
    <w:lvl w:ilvl="2" w:tplc="0402001B" w:tentative="1">
      <w:start w:val="1"/>
      <w:numFmt w:val="lowerRoman"/>
      <w:lvlText w:val="%3."/>
      <w:lvlJc w:val="right"/>
      <w:pPr>
        <w:ind w:left="1658" w:hanging="180"/>
      </w:pPr>
    </w:lvl>
    <w:lvl w:ilvl="3" w:tplc="0402000F" w:tentative="1">
      <w:start w:val="1"/>
      <w:numFmt w:val="decimal"/>
      <w:lvlText w:val="%4."/>
      <w:lvlJc w:val="left"/>
      <w:pPr>
        <w:ind w:left="2378" w:hanging="360"/>
      </w:pPr>
    </w:lvl>
    <w:lvl w:ilvl="4" w:tplc="04020019" w:tentative="1">
      <w:start w:val="1"/>
      <w:numFmt w:val="lowerLetter"/>
      <w:lvlText w:val="%5."/>
      <w:lvlJc w:val="left"/>
      <w:pPr>
        <w:ind w:left="3098" w:hanging="360"/>
      </w:pPr>
    </w:lvl>
    <w:lvl w:ilvl="5" w:tplc="0402001B" w:tentative="1">
      <w:start w:val="1"/>
      <w:numFmt w:val="lowerRoman"/>
      <w:lvlText w:val="%6."/>
      <w:lvlJc w:val="right"/>
      <w:pPr>
        <w:ind w:left="3818" w:hanging="180"/>
      </w:pPr>
    </w:lvl>
    <w:lvl w:ilvl="6" w:tplc="0402000F" w:tentative="1">
      <w:start w:val="1"/>
      <w:numFmt w:val="decimal"/>
      <w:lvlText w:val="%7."/>
      <w:lvlJc w:val="left"/>
      <w:pPr>
        <w:ind w:left="4538" w:hanging="360"/>
      </w:pPr>
    </w:lvl>
    <w:lvl w:ilvl="7" w:tplc="04020019" w:tentative="1">
      <w:start w:val="1"/>
      <w:numFmt w:val="lowerLetter"/>
      <w:lvlText w:val="%8."/>
      <w:lvlJc w:val="left"/>
      <w:pPr>
        <w:ind w:left="5258" w:hanging="360"/>
      </w:pPr>
    </w:lvl>
    <w:lvl w:ilvl="8" w:tplc="0402001B" w:tentative="1">
      <w:start w:val="1"/>
      <w:numFmt w:val="lowerRoman"/>
      <w:lvlText w:val="%9."/>
      <w:lvlJc w:val="right"/>
      <w:pPr>
        <w:ind w:left="5978" w:hanging="180"/>
      </w:pPr>
    </w:lvl>
  </w:abstractNum>
  <w:abstractNum w:abstractNumId="1">
    <w:nsid w:val="13502937"/>
    <w:multiLevelType w:val="multilevel"/>
    <w:tmpl w:val="8266ED66"/>
    <w:lvl w:ilvl="0">
      <w:start w:val="5"/>
      <w:numFmt w:val="decimal"/>
      <w:lvlText w:val="%1."/>
      <w:lvlJc w:val="left"/>
      <w:pPr>
        <w:ind w:left="218" w:hanging="360"/>
      </w:pPr>
      <w:rPr>
        <w:rFonts w:hint="default"/>
      </w:rPr>
    </w:lvl>
    <w:lvl w:ilvl="1">
      <w:start w:val="1"/>
      <w:numFmt w:val="decimal"/>
      <w:isLgl/>
      <w:lvlText w:val="%1.%2."/>
      <w:lvlJc w:val="left"/>
      <w:pPr>
        <w:ind w:left="218" w:hanging="36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658" w:hanging="1800"/>
      </w:pPr>
      <w:rPr>
        <w:rFonts w:hint="default"/>
      </w:rPr>
    </w:lvl>
  </w:abstractNum>
  <w:abstractNum w:abstractNumId="2">
    <w:nsid w:val="1CBC01BE"/>
    <w:multiLevelType w:val="hybridMultilevel"/>
    <w:tmpl w:val="A7C0FDB0"/>
    <w:lvl w:ilvl="0" w:tplc="7A00E486">
      <w:start w:val="1"/>
      <w:numFmt w:val="decimal"/>
      <w:lvlText w:val="%1."/>
      <w:lvlJc w:val="left"/>
      <w:pPr>
        <w:ind w:left="218" w:hanging="360"/>
      </w:pPr>
      <w:rPr>
        <w:rFonts w:hint="default"/>
      </w:rPr>
    </w:lvl>
    <w:lvl w:ilvl="1" w:tplc="04020019" w:tentative="1">
      <w:start w:val="1"/>
      <w:numFmt w:val="lowerLetter"/>
      <w:lvlText w:val="%2."/>
      <w:lvlJc w:val="left"/>
      <w:pPr>
        <w:ind w:left="938" w:hanging="360"/>
      </w:pPr>
    </w:lvl>
    <w:lvl w:ilvl="2" w:tplc="0402001B" w:tentative="1">
      <w:start w:val="1"/>
      <w:numFmt w:val="lowerRoman"/>
      <w:lvlText w:val="%3."/>
      <w:lvlJc w:val="right"/>
      <w:pPr>
        <w:ind w:left="1658" w:hanging="180"/>
      </w:pPr>
    </w:lvl>
    <w:lvl w:ilvl="3" w:tplc="0402000F" w:tentative="1">
      <w:start w:val="1"/>
      <w:numFmt w:val="decimal"/>
      <w:lvlText w:val="%4."/>
      <w:lvlJc w:val="left"/>
      <w:pPr>
        <w:ind w:left="2378" w:hanging="360"/>
      </w:pPr>
    </w:lvl>
    <w:lvl w:ilvl="4" w:tplc="04020019" w:tentative="1">
      <w:start w:val="1"/>
      <w:numFmt w:val="lowerLetter"/>
      <w:lvlText w:val="%5."/>
      <w:lvlJc w:val="left"/>
      <w:pPr>
        <w:ind w:left="3098" w:hanging="360"/>
      </w:pPr>
    </w:lvl>
    <w:lvl w:ilvl="5" w:tplc="0402001B" w:tentative="1">
      <w:start w:val="1"/>
      <w:numFmt w:val="lowerRoman"/>
      <w:lvlText w:val="%6."/>
      <w:lvlJc w:val="right"/>
      <w:pPr>
        <w:ind w:left="3818" w:hanging="180"/>
      </w:pPr>
    </w:lvl>
    <w:lvl w:ilvl="6" w:tplc="0402000F" w:tentative="1">
      <w:start w:val="1"/>
      <w:numFmt w:val="decimal"/>
      <w:lvlText w:val="%7."/>
      <w:lvlJc w:val="left"/>
      <w:pPr>
        <w:ind w:left="4538" w:hanging="360"/>
      </w:pPr>
    </w:lvl>
    <w:lvl w:ilvl="7" w:tplc="04020019" w:tentative="1">
      <w:start w:val="1"/>
      <w:numFmt w:val="lowerLetter"/>
      <w:lvlText w:val="%8."/>
      <w:lvlJc w:val="left"/>
      <w:pPr>
        <w:ind w:left="5258" w:hanging="360"/>
      </w:pPr>
    </w:lvl>
    <w:lvl w:ilvl="8" w:tplc="0402001B" w:tentative="1">
      <w:start w:val="1"/>
      <w:numFmt w:val="lowerRoman"/>
      <w:lvlText w:val="%9."/>
      <w:lvlJc w:val="right"/>
      <w:pPr>
        <w:ind w:left="5978" w:hanging="180"/>
      </w:pPr>
    </w:lvl>
  </w:abstractNum>
  <w:abstractNum w:abstractNumId="3">
    <w:nsid w:val="33C845E3"/>
    <w:multiLevelType w:val="hybridMultilevel"/>
    <w:tmpl w:val="C4660D76"/>
    <w:lvl w:ilvl="0" w:tplc="F22068F4">
      <w:start w:val="1"/>
      <w:numFmt w:val="decimal"/>
      <w:lvlText w:val="%1."/>
      <w:lvlJc w:val="left"/>
      <w:pPr>
        <w:ind w:left="218" w:hanging="360"/>
      </w:pPr>
      <w:rPr>
        <w:rFonts w:hint="default"/>
      </w:rPr>
    </w:lvl>
    <w:lvl w:ilvl="1" w:tplc="04020019" w:tentative="1">
      <w:start w:val="1"/>
      <w:numFmt w:val="lowerLetter"/>
      <w:lvlText w:val="%2."/>
      <w:lvlJc w:val="left"/>
      <w:pPr>
        <w:ind w:left="938" w:hanging="360"/>
      </w:pPr>
    </w:lvl>
    <w:lvl w:ilvl="2" w:tplc="0402001B" w:tentative="1">
      <w:start w:val="1"/>
      <w:numFmt w:val="lowerRoman"/>
      <w:lvlText w:val="%3."/>
      <w:lvlJc w:val="right"/>
      <w:pPr>
        <w:ind w:left="1658" w:hanging="180"/>
      </w:pPr>
    </w:lvl>
    <w:lvl w:ilvl="3" w:tplc="0402000F" w:tentative="1">
      <w:start w:val="1"/>
      <w:numFmt w:val="decimal"/>
      <w:lvlText w:val="%4."/>
      <w:lvlJc w:val="left"/>
      <w:pPr>
        <w:ind w:left="2378" w:hanging="360"/>
      </w:pPr>
    </w:lvl>
    <w:lvl w:ilvl="4" w:tplc="04020019" w:tentative="1">
      <w:start w:val="1"/>
      <w:numFmt w:val="lowerLetter"/>
      <w:lvlText w:val="%5."/>
      <w:lvlJc w:val="left"/>
      <w:pPr>
        <w:ind w:left="3098" w:hanging="360"/>
      </w:pPr>
    </w:lvl>
    <w:lvl w:ilvl="5" w:tplc="0402001B" w:tentative="1">
      <w:start w:val="1"/>
      <w:numFmt w:val="lowerRoman"/>
      <w:lvlText w:val="%6."/>
      <w:lvlJc w:val="right"/>
      <w:pPr>
        <w:ind w:left="3818" w:hanging="180"/>
      </w:pPr>
    </w:lvl>
    <w:lvl w:ilvl="6" w:tplc="0402000F" w:tentative="1">
      <w:start w:val="1"/>
      <w:numFmt w:val="decimal"/>
      <w:lvlText w:val="%7."/>
      <w:lvlJc w:val="left"/>
      <w:pPr>
        <w:ind w:left="4538" w:hanging="360"/>
      </w:pPr>
    </w:lvl>
    <w:lvl w:ilvl="7" w:tplc="04020019" w:tentative="1">
      <w:start w:val="1"/>
      <w:numFmt w:val="lowerLetter"/>
      <w:lvlText w:val="%8."/>
      <w:lvlJc w:val="left"/>
      <w:pPr>
        <w:ind w:left="5258" w:hanging="360"/>
      </w:pPr>
    </w:lvl>
    <w:lvl w:ilvl="8" w:tplc="0402001B" w:tentative="1">
      <w:start w:val="1"/>
      <w:numFmt w:val="lowerRoman"/>
      <w:lvlText w:val="%9."/>
      <w:lvlJc w:val="right"/>
      <w:pPr>
        <w:ind w:left="5978" w:hanging="180"/>
      </w:pPr>
    </w:lvl>
  </w:abstractNum>
  <w:abstractNum w:abstractNumId="4">
    <w:nsid w:val="3CC1018B"/>
    <w:multiLevelType w:val="multilevel"/>
    <w:tmpl w:val="25A2FCA0"/>
    <w:lvl w:ilvl="0">
      <w:start w:val="1"/>
      <w:numFmt w:val="decimal"/>
      <w:lvlText w:val="%1."/>
      <w:lvlJc w:val="left"/>
      <w:pPr>
        <w:ind w:left="218" w:hanging="360"/>
      </w:pPr>
      <w:rPr>
        <w:rFonts w:hint="default"/>
      </w:rPr>
    </w:lvl>
    <w:lvl w:ilvl="1">
      <w:start w:val="1"/>
      <w:numFmt w:val="decimal"/>
      <w:isLgl/>
      <w:lvlText w:val="%1.%2."/>
      <w:lvlJc w:val="left"/>
      <w:pPr>
        <w:ind w:left="218" w:hanging="36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658" w:hanging="1800"/>
      </w:pPr>
      <w:rPr>
        <w:rFonts w:hint="default"/>
      </w:rPr>
    </w:lvl>
  </w:abstractNum>
  <w:abstractNum w:abstractNumId="5">
    <w:nsid w:val="3F9A43B4"/>
    <w:multiLevelType w:val="multilevel"/>
    <w:tmpl w:val="B8DA01C4"/>
    <w:lvl w:ilvl="0">
      <w:start w:val="1"/>
      <w:numFmt w:val="decimal"/>
      <w:lvlText w:val="%1."/>
      <w:lvlJc w:val="left"/>
      <w:pPr>
        <w:ind w:left="218"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794" w:hanging="1800"/>
      </w:pPr>
      <w:rPr>
        <w:rFonts w:hint="default"/>
      </w:rPr>
    </w:lvl>
  </w:abstractNum>
  <w:abstractNum w:abstractNumId="6">
    <w:nsid w:val="4D404EEF"/>
    <w:multiLevelType w:val="hybridMultilevel"/>
    <w:tmpl w:val="F662C418"/>
    <w:lvl w:ilvl="0" w:tplc="58E81C22">
      <w:start w:val="1"/>
      <w:numFmt w:val="decimal"/>
      <w:lvlText w:val="%1."/>
      <w:lvlJc w:val="left"/>
      <w:pPr>
        <w:ind w:left="578" w:hanging="360"/>
      </w:pPr>
      <w:rPr>
        <w:rFonts w:ascii="Times New Roman" w:eastAsia="Times New Roman" w:hAnsi="Times New Roman" w:cs="Times New Roman"/>
      </w:rPr>
    </w:lvl>
    <w:lvl w:ilvl="1" w:tplc="04020019" w:tentative="1">
      <w:start w:val="1"/>
      <w:numFmt w:val="lowerLetter"/>
      <w:lvlText w:val="%2."/>
      <w:lvlJc w:val="left"/>
      <w:pPr>
        <w:ind w:left="1298" w:hanging="360"/>
      </w:pPr>
    </w:lvl>
    <w:lvl w:ilvl="2" w:tplc="0402001B" w:tentative="1">
      <w:start w:val="1"/>
      <w:numFmt w:val="lowerRoman"/>
      <w:lvlText w:val="%3."/>
      <w:lvlJc w:val="right"/>
      <w:pPr>
        <w:ind w:left="2018" w:hanging="180"/>
      </w:pPr>
    </w:lvl>
    <w:lvl w:ilvl="3" w:tplc="0402000F" w:tentative="1">
      <w:start w:val="1"/>
      <w:numFmt w:val="decimal"/>
      <w:lvlText w:val="%4."/>
      <w:lvlJc w:val="left"/>
      <w:pPr>
        <w:ind w:left="2738" w:hanging="360"/>
      </w:pPr>
    </w:lvl>
    <w:lvl w:ilvl="4" w:tplc="04020019" w:tentative="1">
      <w:start w:val="1"/>
      <w:numFmt w:val="lowerLetter"/>
      <w:lvlText w:val="%5."/>
      <w:lvlJc w:val="left"/>
      <w:pPr>
        <w:ind w:left="3458" w:hanging="360"/>
      </w:pPr>
    </w:lvl>
    <w:lvl w:ilvl="5" w:tplc="0402001B" w:tentative="1">
      <w:start w:val="1"/>
      <w:numFmt w:val="lowerRoman"/>
      <w:lvlText w:val="%6."/>
      <w:lvlJc w:val="right"/>
      <w:pPr>
        <w:ind w:left="4178" w:hanging="180"/>
      </w:pPr>
    </w:lvl>
    <w:lvl w:ilvl="6" w:tplc="0402000F" w:tentative="1">
      <w:start w:val="1"/>
      <w:numFmt w:val="decimal"/>
      <w:lvlText w:val="%7."/>
      <w:lvlJc w:val="left"/>
      <w:pPr>
        <w:ind w:left="4898" w:hanging="360"/>
      </w:pPr>
    </w:lvl>
    <w:lvl w:ilvl="7" w:tplc="04020019" w:tentative="1">
      <w:start w:val="1"/>
      <w:numFmt w:val="lowerLetter"/>
      <w:lvlText w:val="%8."/>
      <w:lvlJc w:val="left"/>
      <w:pPr>
        <w:ind w:left="5618" w:hanging="360"/>
      </w:pPr>
    </w:lvl>
    <w:lvl w:ilvl="8" w:tplc="0402001B" w:tentative="1">
      <w:start w:val="1"/>
      <w:numFmt w:val="lowerRoman"/>
      <w:lvlText w:val="%9."/>
      <w:lvlJc w:val="right"/>
      <w:pPr>
        <w:ind w:left="6338" w:hanging="180"/>
      </w:pPr>
    </w:lvl>
  </w:abstractNum>
  <w:abstractNum w:abstractNumId="7">
    <w:nsid w:val="5FE76968"/>
    <w:multiLevelType w:val="hybridMultilevel"/>
    <w:tmpl w:val="282CAA0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1"/>
  </w:num>
  <w:num w:numId="5">
    <w:abstractNumId w:val="6"/>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62F"/>
    <w:rsid w:val="000734AF"/>
    <w:rsid w:val="000A11E6"/>
    <w:rsid w:val="000F22DF"/>
    <w:rsid w:val="00122B78"/>
    <w:rsid w:val="0020516F"/>
    <w:rsid w:val="002561EA"/>
    <w:rsid w:val="00287613"/>
    <w:rsid w:val="002C5D34"/>
    <w:rsid w:val="003263FD"/>
    <w:rsid w:val="004840F1"/>
    <w:rsid w:val="004D479C"/>
    <w:rsid w:val="005D5AF8"/>
    <w:rsid w:val="00623E7A"/>
    <w:rsid w:val="0063115A"/>
    <w:rsid w:val="006360E1"/>
    <w:rsid w:val="00664A92"/>
    <w:rsid w:val="00696BCE"/>
    <w:rsid w:val="006A762F"/>
    <w:rsid w:val="00826C71"/>
    <w:rsid w:val="00852C5D"/>
    <w:rsid w:val="008D7525"/>
    <w:rsid w:val="00902620"/>
    <w:rsid w:val="0093787C"/>
    <w:rsid w:val="009404F9"/>
    <w:rsid w:val="009723B2"/>
    <w:rsid w:val="009C35BB"/>
    <w:rsid w:val="00A12D7E"/>
    <w:rsid w:val="00A63DDA"/>
    <w:rsid w:val="00A71339"/>
    <w:rsid w:val="00A71A97"/>
    <w:rsid w:val="00AC04CB"/>
    <w:rsid w:val="00B2317F"/>
    <w:rsid w:val="00B82BC8"/>
    <w:rsid w:val="00BA4A93"/>
    <w:rsid w:val="00BF0834"/>
    <w:rsid w:val="00C12D34"/>
    <w:rsid w:val="00C91968"/>
    <w:rsid w:val="00C94963"/>
    <w:rsid w:val="00CC53B0"/>
    <w:rsid w:val="00D23407"/>
    <w:rsid w:val="00D244E1"/>
    <w:rsid w:val="00D41E30"/>
    <w:rsid w:val="00D63EE1"/>
    <w:rsid w:val="00E638B0"/>
    <w:rsid w:val="00E87585"/>
    <w:rsid w:val="00EF0799"/>
    <w:rsid w:val="00F61708"/>
    <w:rsid w:val="00F62B0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62F"/>
    <w:pPr>
      <w:spacing w:after="0" w:line="240" w:lineRule="auto"/>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5D5A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6A762F"/>
    <w:pPr>
      <w:tabs>
        <w:tab w:val="left" w:pos="0"/>
      </w:tabs>
      <w:spacing w:after="120"/>
      <w:ind w:firstLine="720"/>
      <w:jc w:val="both"/>
      <w:outlineLvl w:val="1"/>
    </w:pPr>
    <w:rPr>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6A762F"/>
    <w:pPr>
      <w:jc w:val="center"/>
    </w:pPr>
    <w:rPr>
      <w:b/>
      <w:sz w:val="22"/>
      <w:szCs w:val="20"/>
      <w:u w:val="single"/>
      <w:lang w:eastAsia="en-US"/>
    </w:rPr>
  </w:style>
  <w:style w:type="character" w:customStyle="1" w:styleId="TitleChar">
    <w:name w:val="Title Char"/>
    <w:basedOn w:val="DefaultParagraphFont"/>
    <w:link w:val="Title"/>
    <w:uiPriority w:val="99"/>
    <w:rsid w:val="006A762F"/>
    <w:rPr>
      <w:rFonts w:ascii="Times New Roman" w:eastAsia="Times New Roman" w:hAnsi="Times New Roman" w:cs="Times New Roman"/>
      <w:b/>
      <w:szCs w:val="20"/>
      <w:u w:val="single"/>
    </w:rPr>
  </w:style>
  <w:style w:type="paragraph" w:styleId="BodyTextIndent">
    <w:name w:val="Body Text Indent"/>
    <w:basedOn w:val="Normal"/>
    <w:link w:val="BodyTextIndentChar"/>
    <w:semiHidden/>
    <w:unhideWhenUsed/>
    <w:rsid w:val="006A762F"/>
    <w:pPr>
      <w:ind w:left="5529" w:hanging="4809"/>
      <w:jc w:val="both"/>
    </w:pPr>
    <w:rPr>
      <w:sz w:val="28"/>
      <w:szCs w:val="20"/>
      <w:lang w:eastAsia="en-US"/>
    </w:rPr>
  </w:style>
  <w:style w:type="character" w:customStyle="1" w:styleId="BodyTextIndentChar">
    <w:name w:val="Body Text Indent Char"/>
    <w:basedOn w:val="DefaultParagraphFont"/>
    <w:link w:val="BodyTextIndent"/>
    <w:semiHidden/>
    <w:rsid w:val="006A762F"/>
    <w:rPr>
      <w:rFonts w:ascii="Times New Roman" w:eastAsia="Times New Roman" w:hAnsi="Times New Roman" w:cs="Times New Roman"/>
      <w:sz w:val="28"/>
      <w:szCs w:val="20"/>
    </w:rPr>
  </w:style>
  <w:style w:type="character" w:customStyle="1" w:styleId="Heading2Char">
    <w:name w:val="Heading 2 Char"/>
    <w:basedOn w:val="DefaultParagraphFont"/>
    <w:link w:val="Heading2"/>
    <w:semiHidden/>
    <w:rsid w:val="006A762F"/>
    <w:rPr>
      <w:rFonts w:ascii="Times New Roman" w:eastAsia="Times New Roman" w:hAnsi="Times New Roman" w:cs="Times New Roman"/>
      <w:sz w:val="24"/>
      <w:szCs w:val="24"/>
      <w:lang w:val="x-none"/>
    </w:rPr>
  </w:style>
  <w:style w:type="paragraph" w:styleId="ListParagraph">
    <w:name w:val="List Paragraph"/>
    <w:basedOn w:val="Normal"/>
    <w:uiPriority w:val="34"/>
    <w:qFormat/>
    <w:rsid w:val="006A762F"/>
    <w:pPr>
      <w:ind w:left="720"/>
      <w:contextualSpacing/>
    </w:pPr>
    <w:rPr>
      <w:lang w:val="en-GB" w:eastAsia="en-US"/>
    </w:rPr>
  </w:style>
  <w:style w:type="character" w:customStyle="1" w:styleId="Heading1Char">
    <w:name w:val="Heading 1 Char"/>
    <w:basedOn w:val="DefaultParagraphFont"/>
    <w:link w:val="Heading1"/>
    <w:uiPriority w:val="9"/>
    <w:rsid w:val="005D5AF8"/>
    <w:rPr>
      <w:rFonts w:asciiTheme="majorHAnsi" w:eastAsiaTheme="majorEastAsia" w:hAnsiTheme="majorHAnsi" w:cstheme="majorBidi"/>
      <w:b/>
      <w:bCs/>
      <w:color w:val="365F91" w:themeColor="accent1" w:themeShade="BF"/>
      <w:sz w:val="28"/>
      <w:szCs w:val="28"/>
      <w:lang w:eastAsia="bg-BG"/>
    </w:rPr>
  </w:style>
  <w:style w:type="table" w:styleId="TableGrid">
    <w:name w:val="Table Grid"/>
    <w:basedOn w:val="TableNormal"/>
    <w:uiPriority w:val="39"/>
    <w:rsid w:val="005D5AF8"/>
    <w:pPr>
      <w:spacing w:after="0" w:line="240" w:lineRule="auto"/>
      <w:jc w:val="both"/>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F61708"/>
    <w:rPr>
      <w:i/>
      <w:iCs/>
      <w:color w:val="808080" w:themeColor="text1" w:themeTint="7F"/>
    </w:rPr>
  </w:style>
  <w:style w:type="paragraph" w:styleId="BodyText">
    <w:name w:val="Body Text"/>
    <w:basedOn w:val="Normal"/>
    <w:link w:val="BodyTextChar"/>
    <w:uiPriority w:val="99"/>
    <w:semiHidden/>
    <w:unhideWhenUsed/>
    <w:rsid w:val="008D7525"/>
    <w:pPr>
      <w:spacing w:after="120"/>
    </w:pPr>
  </w:style>
  <w:style w:type="character" w:customStyle="1" w:styleId="BodyTextChar">
    <w:name w:val="Body Text Char"/>
    <w:basedOn w:val="DefaultParagraphFont"/>
    <w:link w:val="BodyText"/>
    <w:uiPriority w:val="99"/>
    <w:semiHidden/>
    <w:rsid w:val="008D7525"/>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7525"/>
    <w:rPr>
      <w:rFonts w:ascii="Tahoma" w:hAnsi="Tahoma" w:cs="Tahoma"/>
      <w:sz w:val="16"/>
      <w:szCs w:val="16"/>
    </w:rPr>
  </w:style>
  <w:style w:type="character" w:customStyle="1" w:styleId="BalloonTextChar">
    <w:name w:val="Balloon Text Char"/>
    <w:basedOn w:val="DefaultParagraphFont"/>
    <w:link w:val="BalloonText"/>
    <w:uiPriority w:val="99"/>
    <w:semiHidden/>
    <w:rsid w:val="008D7525"/>
    <w:rPr>
      <w:rFonts w:ascii="Tahoma" w:eastAsia="Times New Roman" w:hAnsi="Tahoma" w:cs="Tahoma"/>
      <w:sz w:val="16"/>
      <w:szCs w:val="16"/>
      <w:lang w:eastAsia="bg-BG"/>
    </w:rPr>
  </w:style>
  <w:style w:type="paragraph" w:customStyle="1" w:styleId="Default">
    <w:name w:val="Default"/>
    <w:rsid w:val="00AC04CB"/>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62F"/>
    <w:pPr>
      <w:spacing w:after="0" w:line="240" w:lineRule="auto"/>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5D5A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6A762F"/>
    <w:pPr>
      <w:tabs>
        <w:tab w:val="left" w:pos="0"/>
      </w:tabs>
      <w:spacing w:after="120"/>
      <w:ind w:firstLine="720"/>
      <w:jc w:val="both"/>
      <w:outlineLvl w:val="1"/>
    </w:pPr>
    <w:rPr>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6A762F"/>
    <w:pPr>
      <w:jc w:val="center"/>
    </w:pPr>
    <w:rPr>
      <w:b/>
      <w:sz w:val="22"/>
      <w:szCs w:val="20"/>
      <w:u w:val="single"/>
      <w:lang w:eastAsia="en-US"/>
    </w:rPr>
  </w:style>
  <w:style w:type="character" w:customStyle="1" w:styleId="TitleChar">
    <w:name w:val="Title Char"/>
    <w:basedOn w:val="DefaultParagraphFont"/>
    <w:link w:val="Title"/>
    <w:uiPriority w:val="99"/>
    <w:rsid w:val="006A762F"/>
    <w:rPr>
      <w:rFonts w:ascii="Times New Roman" w:eastAsia="Times New Roman" w:hAnsi="Times New Roman" w:cs="Times New Roman"/>
      <w:b/>
      <w:szCs w:val="20"/>
      <w:u w:val="single"/>
    </w:rPr>
  </w:style>
  <w:style w:type="paragraph" w:styleId="BodyTextIndent">
    <w:name w:val="Body Text Indent"/>
    <w:basedOn w:val="Normal"/>
    <w:link w:val="BodyTextIndentChar"/>
    <w:semiHidden/>
    <w:unhideWhenUsed/>
    <w:rsid w:val="006A762F"/>
    <w:pPr>
      <w:ind w:left="5529" w:hanging="4809"/>
      <w:jc w:val="both"/>
    </w:pPr>
    <w:rPr>
      <w:sz w:val="28"/>
      <w:szCs w:val="20"/>
      <w:lang w:eastAsia="en-US"/>
    </w:rPr>
  </w:style>
  <w:style w:type="character" w:customStyle="1" w:styleId="BodyTextIndentChar">
    <w:name w:val="Body Text Indent Char"/>
    <w:basedOn w:val="DefaultParagraphFont"/>
    <w:link w:val="BodyTextIndent"/>
    <w:semiHidden/>
    <w:rsid w:val="006A762F"/>
    <w:rPr>
      <w:rFonts w:ascii="Times New Roman" w:eastAsia="Times New Roman" w:hAnsi="Times New Roman" w:cs="Times New Roman"/>
      <w:sz w:val="28"/>
      <w:szCs w:val="20"/>
    </w:rPr>
  </w:style>
  <w:style w:type="character" w:customStyle="1" w:styleId="Heading2Char">
    <w:name w:val="Heading 2 Char"/>
    <w:basedOn w:val="DefaultParagraphFont"/>
    <w:link w:val="Heading2"/>
    <w:semiHidden/>
    <w:rsid w:val="006A762F"/>
    <w:rPr>
      <w:rFonts w:ascii="Times New Roman" w:eastAsia="Times New Roman" w:hAnsi="Times New Roman" w:cs="Times New Roman"/>
      <w:sz w:val="24"/>
      <w:szCs w:val="24"/>
      <w:lang w:val="x-none"/>
    </w:rPr>
  </w:style>
  <w:style w:type="paragraph" w:styleId="ListParagraph">
    <w:name w:val="List Paragraph"/>
    <w:basedOn w:val="Normal"/>
    <w:uiPriority w:val="34"/>
    <w:qFormat/>
    <w:rsid w:val="006A762F"/>
    <w:pPr>
      <w:ind w:left="720"/>
      <w:contextualSpacing/>
    </w:pPr>
    <w:rPr>
      <w:lang w:val="en-GB" w:eastAsia="en-US"/>
    </w:rPr>
  </w:style>
  <w:style w:type="character" w:customStyle="1" w:styleId="Heading1Char">
    <w:name w:val="Heading 1 Char"/>
    <w:basedOn w:val="DefaultParagraphFont"/>
    <w:link w:val="Heading1"/>
    <w:uiPriority w:val="9"/>
    <w:rsid w:val="005D5AF8"/>
    <w:rPr>
      <w:rFonts w:asciiTheme="majorHAnsi" w:eastAsiaTheme="majorEastAsia" w:hAnsiTheme="majorHAnsi" w:cstheme="majorBidi"/>
      <w:b/>
      <w:bCs/>
      <w:color w:val="365F91" w:themeColor="accent1" w:themeShade="BF"/>
      <w:sz w:val="28"/>
      <w:szCs w:val="28"/>
      <w:lang w:eastAsia="bg-BG"/>
    </w:rPr>
  </w:style>
  <w:style w:type="table" w:styleId="TableGrid">
    <w:name w:val="Table Grid"/>
    <w:basedOn w:val="TableNormal"/>
    <w:uiPriority w:val="39"/>
    <w:rsid w:val="005D5AF8"/>
    <w:pPr>
      <w:spacing w:after="0" w:line="240" w:lineRule="auto"/>
      <w:jc w:val="both"/>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F61708"/>
    <w:rPr>
      <w:i/>
      <w:iCs/>
      <w:color w:val="808080" w:themeColor="text1" w:themeTint="7F"/>
    </w:rPr>
  </w:style>
  <w:style w:type="paragraph" w:styleId="BodyText">
    <w:name w:val="Body Text"/>
    <w:basedOn w:val="Normal"/>
    <w:link w:val="BodyTextChar"/>
    <w:uiPriority w:val="99"/>
    <w:semiHidden/>
    <w:unhideWhenUsed/>
    <w:rsid w:val="008D7525"/>
    <w:pPr>
      <w:spacing w:after="120"/>
    </w:pPr>
  </w:style>
  <w:style w:type="character" w:customStyle="1" w:styleId="BodyTextChar">
    <w:name w:val="Body Text Char"/>
    <w:basedOn w:val="DefaultParagraphFont"/>
    <w:link w:val="BodyText"/>
    <w:uiPriority w:val="99"/>
    <w:semiHidden/>
    <w:rsid w:val="008D7525"/>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7525"/>
    <w:rPr>
      <w:rFonts w:ascii="Tahoma" w:hAnsi="Tahoma" w:cs="Tahoma"/>
      <w:sz w:val="16"/>
      <w:szCs w:val="16"/>
    </w:rPr>
  </w:style>
  <w:style w:type="character" w:customStyle="1" w:styleId="BalloonTextChar">
    <w:name w:val="Balloon Text Char"/>
    <w:basedOn w:val="DefaultParagraphFont"/>
    <w:link w:val="BalloonText"/>
    <w:uiPriority w:val="99"/>
    <w:semiHidden/>
    <w:rsid w:val="008D7525"/>
    <w:rPr>
      <w:rFonts w:ascii="Tahoma" w:eastAsia="Times New Roman" w:hAnsi="Tahoma" w:cs="Tahoma"/>
      <w:sz w:val="16"/>
      <w:szCs w:val="16"/>
      <w:lang w:eastAsia="bg-BG"/>
    </w:rPr>
  </w:style>
  <w:style w:type="paragraph" w:customStyle="1" w:styleId="Default">
    <w:name w:val="Default"/>
    <w:rsid w:val="00AC04CB"/>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59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628</TotalTime>
  <Pages>17</Pages>
  <Words>7138</Words>
  <Characters>40691</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 Йорданова Рашкова-Иванова</dc:creator>
  <cp:lastModifiedBy>Ана Йорданова Рашкова-Иванова</cp:lastModifiedBy>
  <cp:revision>9</cp:revision>
  <cp:lastPrinted>2017-11-21T12:39:00Z</cp:lastPrinted>
  <dcterms:created xsi:type="dcterms:W3CDTF">2017-11-10T09:15:00Z</dcterms:created>
  <dcterms:modified xsi:type="dcterms:W3CDTF">2017-11-21T12:42:00Z</dcterms:modified>
</cp:coreProperties>
</file>